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3B36">
      <w:pPr>
        <w:widowControl/>
        <w:spacing w:line="360" w:lineRule="auto"/>
        <w:ind w:left="0" w:leftChars="0" w:firstLine="0" w:firstLineChars="0"/>
        <w:jc w:val="center"/>
        <w:rPr>
          <w:rFonts w:hint="eastAsia" w:ascii="仿宋_GB2312" w:hAnsi="仿宋_GB2312" w:eastAsia="仿宋_GB2312" w:cs="仿宋_GB2312"/>
          <w:b/>
          <w:bCs/>
          <w:color w:val="000000"/>
          <w:spacing w:val="-16"/>
          <w:kern w:val="0"/>
          <w:sz w:val="32"/>
          <w:szCs w:val="32"/>
          <w:lang w:val="en-US" w:eastAsia="zh-CN"/>
        </w:rPr>
      </w:pPr>
      <w:r>
        <w:rPr>
          <w:rFonts w:hint="eastAsia" w:ascii="仿宋_GB2312" w:hAnsi="仿宋_GB2312" w:eastAsia="仿宋_GB2312" w:cs="仿宋_GB2312"/>
          <w:b/>
          <w:bCs/>
          <w:color w:val="000000"/>
          <w:spacing w:val="-16"/>
          <w:kern w:val="0"/>
          <w:sz w:val="32"/>
          <w:szCs w:val="32"/>
          <w:lang w:val="en-US" w:eastAsia="zh-CN"/>
        </w:rPr>
        <w:t>福州民天实业有限公司</w:t>
      </w:r>
    </w:p>
    <w:p w14:paraId="329D0E06">
      <w:pPr>
        <w:widowControl/>
        <w:spacing w:line="360" w:lineRule="auto"/>
        <w:ind w:left="0" w:leftChars="0" w:firstLine="0" w:firstLineChars="0"/>
        <w:jc w:val="center"/>
        <w:rPr>
          <w:rFonts w:hint="eastAsia" w:ascii="仿宋_GB2312" w:hAnsi="仿宋_GB2312" w:eastAsia="仿宋_GB2312" w:cs="仿宋_GB2312"/>
          <w:b/>
          <w:bCs/>
          <w:color w:val="000000"/>
          <w:spacing w:val="-16"/>
          <w:kern w:val="0"/>
          <w:sz w:val="32"/>
          <w:szCs w:val="32"/>
        </w:rPr>
      </w:pPr>
      <w:r>
        <w:rPr>
          <w:rFonts w:hint="eastAsia" w:ascii="仿宋_GB2312" w:hAnsi="仿宋_GB2312" w:eastAsia="仿宋_GB2312" w:cs="仿宋_GB2312"/>
          <w:b/>
          <w:bCs/>
          <w:color w:val="000000"/>
          <w:spacing w:val="-16"/>
          <w:kern w:val="0"/>
          <w:sz w:val="32"/>
          <w:szCs w:val="32"/>
        </w:rPr>
        <w:t>关于征集</w:t>
      </w:r>
      <w:r>
        <w:rPr>
          <w:rFonts w:hint="eastAsia" w:ascii="仿宋_GB2312" w:hAnsi="仿宋_GB2312" w:eastAsia="仿宋_GB2312" w:cs="仿宋_GB2312"/>
          <w:b/>
          <w:bCs/>
          <w:color w:val="000000"/>
          <w:spacing w:val="-16"/>
          <w:kern w:val="0"/>
          <w:sz w:val="32"/>
          <w:szCs w:val="32"/>
          <w:lang w:val="en-US" w:eastAsia="zh-CN"/>
        </w:rPr>
        <w:t>肉品批发市场污水处理站委托运营服务</w:t>
      </w:r>
      <w:r>
        <w:rPr>
          <w:rFonts w:hint="eastAsia" w:ascii="仿宋_GB2312" w:hAnsi="仿宋_GB2312" w:eastAsia="仿宋_GB2312" w:cs="仿宋_GB2312"/>
          <w:b/>
          <w:bCs/>
          <w:color w:val="000000"/>
          <w:spacing w:val="-16"/>
          <w:kern w:val="0"/>
          <w:sz w:val="32"/>
          <w:szCs w:val="32"/>
        </w:rPr>
        <w:t>单位的公告</w:t>
      </w:r>
    </w:p>
    <w:p w14:paraId="4FE0156B">
      <w:pPr>
        <w:widowControl/>
        <w:spacing w:line="360" w:lineRule="auto"/>
        <w:jc w:val="center"/>
        <w:rPr>
          <w:rFonts w:hint="eastAsia" w:ascii="仿宋_GB2312" w:hAnsi="仿宋_GB2312" w:eastAsia="仿宋_GB2312" w:cs="仿宋_GB2312"/>
          <w:color w:val="000000"/>
          <w:kern w:val="0"/>
          <w:sz w:val="28"/>
          <w:szCs w:val="28"/>
        </w:rPr>
      </w:pPr>
    </w:p>
    <w:p w14:paraId="569893F6">
      <w:pPr>
        <w:widowControl/>
        <w:spacing w:line="360" w:lineRule="auto"/>
        <w:jc w:val="center"/>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我公司需对所属的肉品批发市场污水处理站进行委托运营，现征</w:t>
      </w:r>
    </w:p>
    <w:p w14:paraId="17C492D4">
      <w:pPr>
        <w:widowControl/>
        <w:spacing w:line="360" w:lineRule="auto"/>
        <w:ind w:left="0" w:leftChars="0" w:firstLine="0" w:firstLineChars="0"/>
        <w:jc w:val="both"/>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询符合条件的服务单位进行报价，有关事项公告如下：</w:t>
      </w:r>
    </w:p>
    <w:p w14:paraId="3A6B34A8">
      <w:pPr>
        <w:widowControl/>
        <w:spacing w:line="360" w:lineRule="auto"/>
        <w:ind w:left="0" w:leftChars="0" w:firstLine="560" w:firstLineChars="200"/>
        <w:jc w:val="both"/>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一、运营维护主要内容</w:t>
      </w:r>
    </w:p>
    <w:p w14:paraId="3CF9CE45">
      <w:pPr>
        <w:widowControl/>
        <w:spacing w:line="360" w:lineRule="auto"/>
        <w:ind w:left="0" w:leftChars="0" w:firstLine="560" w:firstLineChars="200"/>
        <w:jc w:val="both"/>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1、概况</w:t>
      </w:r>
    </w:p>
    <w:p w14:paraId="575D08F3">
      <w:pPr>
        <w:widowControl/>
        <w:spacing w:line="360" w:lineRule="auto"/>
        <w:ind w:left="0" w:leftChars="0" w:firstLine="560" w:firstLineChars="200"/>
        <w:jc w:val="both"/>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海峡农副产品物流中心污水处理站位于闽侯南通肉品批发市场内，2009年建成，2021年进行了升级改造。升级改造完成后的污水站设计处理量约为1000m3/d，每天运行24h，该生产废水主要来自：冻品市场清洗废水；屠宰厂家禽屠宰后清洗、解体冲洗、内脏清洗和地面冲洗以及禽类粪便废水；垃圾压榨产生少量的滤液废水；其他废水，包含家禽批发市场产生冲洗废水。</w:t>
      </w:r>
    </w:p>
    <w:p w14:paraId="10D97CAB">
      <w:pPr>
        <w:widowControl/>
        <w:spacing w:line="360" w:lineRule="auto"/>
        <w:ind w:left="0" w:leftChars="0" w:firstLine="560" w:firstLineChars="200"/>
        <w:jc w:val="both"/>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2、服务目标</w:t>
      </w:r>
    </w:p>
    <w:p w14:paraId="1EE7B7C9">
      <w:pPr>
        <w:widowControl/>
        <w:spacing w:line="360" w:lineRule="auto"/>
        <w:ind w:left="0" w:leftChars="0" w:firstLine="560" w:firstLineChars="200"/>
        <w:jc w:val="both"/>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严格执行国家环境保护有关规定，确保处理后废水的各项指标均达到《污水综合排放标准》（GB8978-1996）表4中的三级标准。具体如下：</w:t>
      </w:r>
    </w:p>
    <w:tbl>
      <w:tblPr>
        <w:tblStyle w:val="12"/>
        <w:tblpPr w:leftFromText="180" w:rightFromText="180" w:vertAnchor="text" w:horzAnchor="page" w:tblpXSpec="center" w:tblpY="77"/>
        <w:tblOverlap w:val="never"/>
        <w:tblW w:w="86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9"/>
        <w:gridCol w:w="1910"/>
        <w:gridCol w:w="1597"/>
        <w:gridCol w:w="1611"/>
        <w:gridCol w:w="1845"/>
      </w:tblGrid>
      <w:tr w14:paraId="2D277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649" w:type="dxa"/>
            <w:tcBorders>
              <w:tl2br w:val="nil"/>
              <w:tr2bl w:val="nil"/>
            </w:tcBorders>
            <w:noWrap w:val="0"/>
            <w:vAlign w:val="center"/>
          </w:tcPr>
          <w:p w14:paraId="2DFFF48C">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项　目</w:t>
            </w:r>
          </w:p>
        </w:tc>
        <w:tc>
          <w:tcPr>
            <w:tcW w:w="1910" w:type="dxa"/>
            <w:tcBorders>
              <w:tl2br w:val="nil"/>
              <w:tr2bl w:val="nil"/>
            </w:tcBorders>
            <w:noWrap w:val="0"/>
            <w:vAlign w:val="center"/>
          </w:tcPr>
          <w:p w14:paraId="3CE9C261">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CODcr</w:t>
            </w:r>
          </w:p>
        </w:tc>
        <w:tc>
          <w:tcPr>
            <w:tcW w:w="1597" w:type="dxa"/>
            <w:tcBorders>
              <w:tl2br w:val="nil"/>
              <w:tr2bl w:val="nil"/>
            </w:tcBorders>
            <w:noWrap w:val="0"/>
            <w:vAlign w:val="center"/>
          </w:tcPr>
          <w:p w14:paraId="07330DD7">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BOD5</w:t>
            </w:r>
          </w:p>
        </w:tc>
        <w:tc>
          <w:tcPr>
            <w:tcW w:w="1611" w:type="dxa"/>
            <w:tcBorders>
              <w:tl2br w:val="nil"/>
              <w:tr2bl w:val="nil"/>
            </w:tcBorders>
            <w:noWrap w:val="0"/>
            <w:vAlign w:val="center"/>
          </w:tcPr>
          <w:p w14:paraId="330BFC72">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SS</w:t>
            </w:r>
          </w:p>
        </w:tc>
        <w:tc>
          <w:tcPr>
            <w:tcW w:w="1845" w:type="dxa"/>
            <w:tcBorders>
              <w:tl2br w:val="nil"/>
              <w:tr2bl w:val="nil"/>
            </w:tcBorders>
            <w:noWrap w:val="0"/>
            <w:vAlign w:val="center"/>
          </w:tcPr>
          <w:p w14:paraId="6493A66A">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动植物油</w:t>
            </w:r>
          </w:p>
        </w:tc>
      </w:tr>
      <w:tr w14:paraId="68A90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649" w:type="dxa"/>
            <w:tcBorders>
              <w:tl2br w:val="nil"/>
              <w:tr2bl w:val="nil"/>
            </w:tcBorders>
            <w:noWrap w:val="0"/>
            <w:vAlign w:val="center"/>
          </w:tcPr>
          <w:p w14:paraId="4AFA8D31">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标准</w:t>
            </w:r>
          </w:p>
        </w:tc>
        <w:tc>
          <w:tcPr>
            <w:tcW w:w="1910" w:type="dxa"/>
            <w:tcBorders>
              <w:tl2br w:val="nil"/>
              <w:tr2bl w:val="nil"/>
            </w:tcBorders>
            <w:noWrap w:val="0"/>
            <w:vAlign w:val="center"/>
          </w:tcPr>
          <w:p w14:paraId="275F60B7">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≤500mg/L</w:t>
            </w:r>
          </w:p>
        </w:tc>
        <w:tc>
          <w:tcPr>
            <w:tcW w:w="1597" w:type="dxa"/>
            <w:tcBorders>
              <w:tl2br w:val="nil"/>
              <w:tr2bl w:val="nil"/>
            </w:tcBorders>
            <w:noWrap w:val="0"/>
            <w:vAlign w:val="center"/>
          </w:tcPr>
          <w:p w14:paraId="0D4AB86E">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≤300mg/L</w:t>
            </w:r>
          </w:p>
        </w:tc>
        <w:tc>
          <w:tcPr>
            <w:tcW w:w="1611" w:type="dxa"/>
            <w:tcBorders>
              <w:tl2br w:val="nil"/>
              <w:tr2bl w:val="nil"/>
            </w:tcBorders>
            <w:noWrap w:val="0"/>
            <w:vAlign w:val="center"/>
          </w:tcPr>
          <w:p w14:paraId="5D070068">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≤400mg/L</w:t>
            </w:r>
          </w:p>
        </w:tc>
        <w:tc>
          <w:tcPr>
            <w:tcW w:w="1845" w:type="dxa"/>
            <w:tcBorders>
              <w:tl2br w:val="nil"/>
              <w:tr2bl w:val="nil"/>
            </w:tcBorders>
            <w:noWrap w:val="0"/>
            <w:vAlign w:val="center"/>
          </w:tcPr>
          <w:p w14:paraId="061E4E6E">
            <w:pPr>
              <w:pStyle w:val="7"/>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≤100mg/L</w:t>
            </w:r>
          </w:p>
        </w:tc>
      </w:tr>
    </w:tbl>
    <w:p w14:paraId="7BE51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二、服务目标及要求</w:t>
      </w:r>
    </w:p>
    <w:p w14:paraId="1C8289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1.负责站内所有设备的操作运行工作，建立运行管理台账，内容</w:t>
      </w:r>
    </w:p>
    <w:p w14:paraId="5408FF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包括：设施运转情况、设备维护更换情况、出水水质情况、日常加药剂情况、安全教育学习情况等。做好各项应急预案，定期进行演练。并做好设备保养及保养记录；</w:t>
      </w:r>
    </w:p>
    <w:p w14:paraId="02A96A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2.协助办理环保部门要求的有关工作；</w:t>
      </w:r>
    </w:p>
    <w:p w14:paraId="13C660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3.向环保部门报送有关运行记录与企业内部存档记录；</w:t>
      </w:r>
    </w:p>
    <w:p w14:paraId="576188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4.接受环保部门的日行检查工作；</w:t>
      </w:r>
    </w:p>
    <w:p w14:paraId="0895C4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5.工作时间根据实际排污需要做到有排放有在岗，如遇自然灾害</w:t>
      </w:r>
    </w:p>
    <w:p w14:paraId="34FDE4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或安全检测等特殊情况需安排人员值班；</w:t>
      </w:r>
    </w:p>
    <w:p w14:paraId="1C9D59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6.保证污水处理站正常平稳运行，水质达到环保要求；</w:t>
      </w:r>
    </w:p>
    <w:p w14:paraId="5F939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7.做好污水处理站内废渣清理及定点存放工作；</w:t>
      </w:r>
    </w:p>
    <w:p w14:paraId="607767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8.做好污水处理站内卫生工作；</w:t>
      </w:r>
    </w:p>
    <w:p w14:paraId="5FECB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9.应严格按照处理工艺执行，委托方有权对受委托方进行考核奖</w:t>
      </w:r>
    </w:p>
    <w:p w14:paraId="6917DA9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惩，如因受委托方操作过失等所造成的环保处罚，由受委托方自行承担。</w:t>
      </w:r>
    </w:p>
    <w:p w14:paraId="133775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10.站内水、电、药剂由委托方承担，设备保养所需的材料由</w:t>
      </w:r>
    </w:p>
    <w:p w14:paraId="3370E71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服务方承担。</w:t>
      </w:r>
    </w:p>
    <w:p w14:paraId="0500FE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11.发现污水处理设施有异常情况，应在半小时内到现场维</w:t>
      </w:r>
    </w:p>
    <w:p w14:paraId="0A41CC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修维护。</w:t>
      </w:r>
    </w:p>
    <w:p w14:paraId="43AE579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污水站设备清单</w:t>
      </w:r>
    </w:p>
    <w:p w14:paraId="24C4C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（1）冻品市场泵房主要设备清单</w:t>
      </w:r>
    </w:p>
    <w:tbl>
      <w:tblPr>
        <w:tblStyle w:val="12"/>
        <w:tblW w:w="9149"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699"/>
        <w:gridCol w:w="3353"/>
        <w:gridCol w:w="880"/>
        <w:gridCol w:w="731"/>
        <w:gridCol w:w="742"/>
        <w:gridCol w:w="942"/>
      </w:tblGrid>
      <w:tr w14:paraId="1195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0B6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序 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CED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名  称</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E45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规 格 及 型 号</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533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材料</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31D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503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数量</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FF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备注</w:t>
            </w:r>
          </w:p>
        </w:tc>
      </w:tr>
      <w:tr w14:paraId="1ADF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D78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B67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回转格栅</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247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处理规模100m3/h，B=1m，栅隙3mm,N=1.5kW</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645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9A0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AD5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8858">
            <w:pPr>
              <w:pStyle w:val="7"/>
              <w:bidi w:val="0"/>
              <w:jc w:val="center"/>
              <w:rPr>
                <w:rFonts w:hint="eastAsia" w:ascii="仿宋_GB2312" w:hAnsi="仿宋_GB2312" w:eastAsia="仿宋_GB2312" w:cs="仿宋_GB2312"/>
              </w:rPr>
            </w:pPr>
          </w:p>
        </w:tc>
      </w:tr>
      <w:tr w14:paraId="36B2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464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1EB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泵房潜水排污泵</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EFC4">
            <w:pPr>
              <w:pStyle w:val="7"/>
              <w:bidi w:val="0"/>
              <w:jc w:val="center"/>
              <w:rPr>
                <w:rFonts w:hint="eastAsia" w:ascii="仿宋_GB2312" w:hAnsi="仿宋_GB2312" w:eastAsia="仿宋_GB2312" w:cs="仿宋_GB2312"/>
                <w:lang w:val="en-US"/>
              </w:rPr>
            </w:pPr>
            <w:r>
              <w:rPr>
                <w:rFonts w:hint="eastAsia" w:ascii="仿宋_GB2312" w:hAnsi="仿宋_GB2312" w:eastAsia="仿宋_GB2312" w:cs="仿宋_GB2312"/>
                <w:lang w:val="en-US" w:eastAsia="zh-CN"/>
              </w:rPr>
              <w:t xml:space="preserve"> N=15kW，变频</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33E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铸铁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F21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35B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8E44">
            <w:pPr>
              <w:pStyle w:val="7"/>
              <w:bidi w:val="0"/>
              <w:jc w:val="center"/>
              <w:rPr>
                <w:rFonts w:hint="eastAsia" w:ascii="仿宋_GB2312" w:hAnsi="仿宋_GB2312" w:eastAsia="仿宋_GB2312" w:cs="仿宋_GB2312"/>
              </w:rPr>
            </w:pPr>
          </w:p>
        </w:tc>
      </w:tr>
      <w:tr w14:paraId="6B01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C39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4E7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橡胶软接头</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39E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A10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5E9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493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3B0B">
            <w:pPr>
              <w:pStyle w:val="7"/>
              <w:bidi w:val="0"/>
              <w:jc w:val="center"/>
              <w:rPr>
                <w:rFonts w:hint="eastAsia" w:ascii="仿宋_GB2312" w:hAnsi="仿宋_GB2312" w:eastAsia="仿宋_GB2312" w:cs="仿宋_GB2312"/>
              </w:rPr>
            </w:pPr>
          </w:p>
        </w:tc>
      </w:tr>
      <w:tr w14:paraId="1C7C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566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88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橡胶瓣逆止阀</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107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DN150，Pn=1.0MPa</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6F8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2A8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EF2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963A">
            <w:pPr>
              <w:pStyle w:val="7"/>
              <w:bidi w:val="0"/>
              <w:jc w:val="center"/>
              <w:rPr>
                <w:rFonts w:hint="eastAsia" w:ascii="仿宋_GB2312" w:hAnsi="仿宋_GB2312" w:eastAsia="仿宋_GB2312" w:cs="仿宋_GB2312"/>
              </w:rPr>
            </w:pPr>
          </w:p>
        </w:tc>
      </w:tr>
      <w:tr w14:paraId="7F51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1EF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30C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手动闸阀</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C63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DN150，Pn=1.0MPa</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4F9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BB6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656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9691">
            <w:pPr>
              <w:pStyle w:val="7"/>
              <w:bidi w:val="0"/>
              <w:jc w:val="center"/>
              <w:rPr>
                <w:rFonts w:hint="eastAsia" w:ascii="仿宋_GB2312" w:hAnsi="仿宋_GB2312" w:eastAsia="仿宋_GB2312" w:cs="仿宋_GB2312"/>
              </w:rPr>
            </w:pPr>
          </w:p>
        </w:tc>
      </w:tr>
      <w:tr w14:paraId="7664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39B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0136">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超声波液位计</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310F">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量程：0~10m</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9135">
            <w:pPr>
              <w:pStyle w:val="7"/>
              <w:bidi w:val="0"/>
              <w:ind w:firstLine="0" w:firstLineChars="0"/>
              <w:jc w:val="center"/>
              <w:rPr>
                <w:rFonts w:hint="eastAsia" w:ascii="仿宋_GB2312" w:hAnsi="仿宋_GB2312" w:eastAsia="仿宋_GB2312" w:cs="仿宋_GB2312"/>
                <w:kern w:val="2"/>
                <w:sz w:val="21"/>
                <w:szCs w:val="20"/>
                <w:lang w:val="en-US" w:eastAsia="zh-CN" w:bidi="ar-SA"/>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B353">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B233">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7852">
            <w:pPr>
              <w:pStyle w:val="7"/>
              <w:bidi w:val="0"/>
              <w:jc w:val="center"/>
              <w:rPr>
                <w:rFonts w:hint="eastAsia" w:ascii="仿宋_GB2312" w:hAnsi="仿宋_GB2312" w:eastAsia="仿宋_GB2312" w:cs="仿宋_GB2312"/>
              </w:rPr>
            </w:pPr>
          </w:p>
        </w:tc>
      </w:tr>
      <w:tr w14:paraId="0FEC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144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609F">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隔油池</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2B10">
            <w:pPr>
              <w:pStyle w:val="7"/>
              <w:bidi w:val="0"/>
              <w:jc w:val="center"/>
              <w:rPr>
                <w:rFonts w:hint="eastAsia" w:ascii="仿宋_GB2312" w:hAnsi="仿宋_GB2312" w:eastAsia="仿宋_GB2312" w:cs="仿宋_GB231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1852">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玻璃钢</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66B0">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座</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E5A1">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8659">
            <w:pPr>
              <w:pStyle w:val="7"/>
              <w:bidi w:val="0"/>
              <w:jc w:val="center"/>
              <w:rPr>
                <w:rFonts w:hint="eastAsia" w:ascii="仿宋_GB2312" w:hAnsi="仿宋_GB2312" w:eastAsia="仿宋_GB2312" w:cs="仿宋_GB2312"/>
              </w:rPr>
            </w:pPr>
          </w:p>
        </w:tc>
      </w:tr>
      <w:tr w14:paraId="6836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59C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D654">
            <w:pPr>
              <w:pStyle w:val="7"/>
              <w:bidi w:val="0"/>
              <w:jc w:val="center"/>
              <w:rPr>
                <w:rFonts w:hint="eastAsia" w:ascii="仿宋_GB2312" w:hAnsi="仿宋_GB2312" w:eastAsia="仿宋_GB2312" w:cs="仿宋_GB2312"/>
              </w:rPr>
            </w:pPr>
            <w:r>
              <w:rPr>
                <w:rFonts w:hint="eastAsia" w:ascii="仿宋_GB2312" w:hAnsi="仿宋_GB2312" w:eastAsia="仿宋_GB2312" w:cs="仿宋_GB2312"/>
                <w:b w:val="0"/>
                <w:color w:val="000000"/>
                <w:kern w:val="0"/>
                <w:sz w:val="21"/>
                <w:szCs w:val="21"/>
                <w:lang w:val="en-US" w:eastAsia="zh-CN" w:bidi="ar"/>
              </w:rPr>
              <w:t>隔污除油设备</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4A7A">
            <w:pPr>
              <w:pStyle w:val="7"/>
              <w:bidi w:val="0"/>
              <w:jc w:val="center"/>
              <w:rPr>
                <w:rFonts w:hint="eastAsia" w:ascii="仿宋_GB2312" w:hAnsi="仿宋_GB2312" w:eastAsia="仿宋_GB2312" w:cs="仿宋_GB2312"/>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5FA">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304</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4BB5">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0E8C">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1EFC">
            <w:pPr>
              <w:pStyle w:val="7"/>
              <w:bidi w:val="0"/>
              <w:jc w:val="center"/>
              <w:rPr>
                <w:rFonts w:hint="eastAsia" w:ascii="仿宋_GB2312" w:hAnsi="仿宋_GB2312" w:eastAsia="仿宋_GB2312" w:cs="仿宋_GB2312"/>
              </w:rPr>
            </w:pPr>
          </w:p>
        </w:tc>
      </w:tr>
      <w:tr w14:paraId="0B9E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EA8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C193">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除污间排污泵</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CECB">
            <w:pPr>
              <w:pStyle w:val="7"/>
              <w:bidi w:val="0"/>
              <w:jc w:val="center"/>
              <w:rPr>
                <w:rFonts w:hint="eastAsia" w:ascii="仿宋_GB2312" w:hAnsi="仿宋_GB2312" w:eastAsia="仿宋_GB2312" w:cs="仿宋_GB2312"/>
              </w:rPr>
            </w:pPr>
            <w:r>
              <w:rPr>
                <w:rFonts w:hint="eastAsia" w:ascii="仿宋_GB2312" w:hAnsi="仿宋_GB2312" w:eastAsia="仿宋_GB2312" w:cs="仿宋_GB2312"/>
                <w:sz w:val="21"/>
                <w:szCs w:val="21"/>
                <w:lang w:val="en-US" w:eastAsia="zh-CN"/>
              </w:rPr>
              <w:t>Q=15m3/h，H=8m</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506A">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铸铁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D0DC">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D81B">
            <w:pPr>
              <w:pStyle w:val="7"/>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6809">
            <w:pPr>
              <w:pStyle w:val="7"/>
              <w:bidi w:val="0"/>
              <w:jc w:val="center"/>
              <w:rPr>
                <w:rFonts w:hint="eastAsia" w:ascii="仿宋_GB2312" w:hAnsi="仿宋_GB2312" w:eastAsia="仿宋_GB2312" w:cs="仿宋_GB2312"/>
              </w:rPr>
            </w:pPr>
          </w:p>
        </w:tc>
      </w:tr>
    </w:tbl>
    <w:p w14:paraId="2C803821">
      <w:pPr>
        <w:bidi w:val="0"/>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（2）家禽批发市场污水站格栅集水池主要设备清单</w:t>
      </w:r>
    </w:p>
    <w:tbl>
      <w:tblPr>
        <w:tblStyle w:val="12"/>
        <w:tblW w:w="9149"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614"/>
        <w:gridCol w:w="3438"/>
        <w:gridCol w:w="804"/>
        <w:gridCol w:w="807"/>
        <w:gridCol w:w="742"/>
        <w:gridCol w:w="942"/>
      </w:tblGrid>
      <w:tr w14:paraId="3DDE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D60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序 号</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B5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名  称</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8E3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规 格 及 型 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735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材料</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F32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F35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数量</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177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备注</w:t>
            </w:r>
          </w:p>
        </w:tc>
      </w:tr>
      <w:tr w14:paraId="34AB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3B5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E1B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回转格栅</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030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处理规模100m3/h，B=1m，栅隙2mm,N=1.5kW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C02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AB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559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0EDE">
            <w:pPr>
              <w:pStyle w:val="7"/>
              <w:bidi w:val="0"/>
              <w:jc w:val="center"/>
              <w:rPr>
                <w:rFonts w:hint="eastAsia" w:ascii="仿宋_GB2312" w:hAnsi="仿宋_GB2312" w:eastAsia="仿宋_GB2312" w:cs="仿宋_GB2312"/>
              </w:rPr>
            </w:pPr>
          </w:p>
        </w:tc>
      </w:tr>
      <w:tr w14:paraId="2965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BFC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535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潜水排污泵</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A79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Q=50m/h，H=15m N=4.0kW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932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铸铁</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E9B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835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4939">
            <w:pPr>
              <w:pStyle w:val="7"/>
              <w:bidi w:val="0"/>
              <w:jc w:val="center"/>
              <w:rPr>
                <w:rFonts w:hint="eastAsia" w:ascii="仿宋_GB2312" w:hAnsi="仿宋_GB2312" w:eastAsia="仿宋_GB2312" w:cs="仿宋_GB2312"/>
              </w:rPr>
            </w:pPr>
          </w:p>
        </w:tc>
      </w:tr>
      <w:tr w14:paraId="51B5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F5E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70E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橡胶软接头</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003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72C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3A8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C33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77D3">
            <w:pPr>
              <w:pStyle w:val="7"/>
              <w:bidi w:val="0"/>
              <w:jc w:val="center"/>
              <w:rPr>
                <w:rFonts w:hint="eastAsia" w:ascii="仿宋_GB2312" w:hAnsi="仿宋_GB2312" w:eastAsia="仿宋_GB2312" w:cs="仿宋_GB2312"/>
              </w:rPr>
            </w:pPr>
          </w:p>
        </w:tc>
      </w:tr>
      <w:tr w14:paraId="4EB5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65C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FA8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橡胶瓣逆止阀</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816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DN100，Pn=1.0MPa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446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C57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98E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BA74">
            <w:pPr>
              <w:pStyle w:val="7"/>
              <w:bidi w:val="0"/>
              <w:jc w:val="center"/>
              <w:rPr>
                <w:rFonts w:hint="eastAsia" w:ascii="仿宋_GB2312" w:hAnsi="仿宋_GB2312" w:eastAsia="仿宋_GB2312" w:cs="仿宋_GB2312"/>
              </w:rPr>
            </w:pPr>
          </w:p>
        </w:tc>
      </w:tr>
      <w:tr w14:paraId="2B81B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C53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095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手动闸阀</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DA2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DN100，Pn=1.0MPa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D13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48E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847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3F82">
            <w:pPr>
              <w:pStyle w:val="7"/>
              <w:bidi w:val="0"/>
              <w:jc w:val="center"/>
              <w:rPr>
                <w:rFonts w:hint="eastAsia" w:ascii="仿宋_GB2312" w:hAnsi="仿宋_GB2312" w:eastAsia="仿宋_GB2312" w:cs="仿宋_GB2312"/>
              </w:rPr>
            </w:pPr>
          </w:p>
        </w:tc>
      </w:tr>
      <w:tr w14:paraId="399E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77C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769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可移动式手动葫芦架</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CA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宽度4200mm，高度3000mm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85D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C98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9F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个</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6E55">
            <w:pPr>
              <w:pStyle w:val="7"/>
              <w:bidi w:val="0"/>
              <w:jc w:val="center"/>
              <w:rPr>
                <w:rFonts w:hint="eastAsia" w:ascii="仿宋_GB2312" w:hAnsi="仿宋_GB2312" w:eastAsia="仿宋_GB2312" w:cs="仿宋_GB2312"/>
              </w:rPr>
            </w:pPr>
          </w:p>
        </w:tc>
      </w:tr>
      <w:tr w14:paraId="457E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18B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D3C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超声波液位计</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555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量程：0~10m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86E8">
            <w:pPr>
              <w:pStyle w:val="7"/>
              <w:bidi w:val="0"/>
              <w:jc w:val="center"/>
              <w:rPr>
                <w:rFonts w:hint="eastAsia" w:ascii="仿宋_GB2312" w:hAnsi="仿宋_GB2312" w:eastAsia="仿宋_GB2312" w:cs="仿宋_GB2312"/>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A49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6D9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351D">
            <w:pPr>
              <w:pStyle w:val="7"/>
              <w:bidi w:val="0"/>
              <w:jc w:val="center"/>
              <w:rPr>
                <w:rFonts w:hint="eastAsia" w:ascii="仿宋_GB2312" w:hAnsi="仿宋_GB2312" w:eastAsia="仿宋_GB2312" w:cs="仿宋_GB2312"/>
              </w:rPr>
            </w:pPr>
          </w:p>
        </w:tc>
      </w:tr>
      <w:tr w14:paraId="5CD4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AD1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2BF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手动葫芦</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53D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1t，10m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137D">
            <w:pPr>
              <w:pStyle w:val="7"/>
              <w:bidi w:val="0"/>
              <w:jc w:val="center"/>
              <w:rPr>
                <w:rFonts w:hint="eastAsia" w:ascii="仿宋_GB2312" w:hAnsi="仿宋_GB2312" w:eastAsia="仿宋_GB2312" w:cs="仿宋_GB2312"/>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7B9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30E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5226">
            <w:pPr>
              <w:pStyle w:val="7"/>
              <w:bidi w:val="0"/>
              <w:jc w:val="center"/>
              <w:rPr>
                <w:rFonts w:hint="eastAsia" w:ascii="仿宋_GB2312" w:hAnsi="仿宋_GB2312" w:eastAsia="仿宋_GB2312" w:cs="仿宋_GB2312"/>
              </w:rPr>
            </w:pPr>
          </w:p>
        </w:tc>
      </w:tr>
      <w:tr w14:paraId="7A65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A12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7F0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手动闸阀</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49F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DN65，Pn=1.0MPa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57B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578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207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09BE">
            <w:pPr>
              <w:pStyle w:val="7"/>
              <w:bidi w:val="0"/>
              <w:jc w:val="center"/>
              <w:rPr>
                <w:rFonts w:hint="eastAsia" w:ascii="仿宋_GB2312" w:hAnsi="仿宋_GB2312" w:eastAsia="仿宋_GB2312" w:cs="仿宋_GB2312"/>
              </w:rPr>
            </w:pPr>
          </w:p>
        </w:tc>
      </w:tr>
    </w:tbl>
    <w:p w14:paraId="67146253">
      <w:pPr>
        <w:bidi w:val="0"/>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（3）家禽批发市场污水站SBR池（改造）主要设备清单</w:t>
      </w:r>
    </w:p>
    <w:tbl>
      <w:tblPr>
        <w:tblStyle w:val="12"/>
        <w:tblW w:w="9142"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
        <w:gridCol w:w="1613"/>
        <w:gridCol w:w="2927"/>
        <w:gridCol w:w="645"/>
        <w:gridCol w:w="498"/>
        <w:gridCol w:w="720"/>
        <w:gridCol w:w="1866"/>
      </w:tblGrid>
      <w:tr w14:paraId="4463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36B50">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序 号</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8021CA">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名  称</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C91AD8">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规 格 及 型 号</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586F9">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材 料</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04BA2">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单 位</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926E93">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数 量</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C8692F">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备   注</w:t>
            </w:r>
          </w:p>
        </w:tc>
      </w:tr>
      <w:tr w14:paraId="1E23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A4C2DA">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C6DDA">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水下搅拌器</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03AF2F">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QJB1.5，叶轮直径400mm，N=1.5kW</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23FB6C">
            <w:pPr>
              <w:pStyle w:val="7"/>
              <w:bidi w:val="0"/>
              <w:jc w:val="center"/>
              <w:rPr>
                <w:rFonts w:hint="eastAsia" w:ascii="仿宋_GB2312" w:hAnsi="仿宋_GB2312" w:eastAsia="仿宋_GB2312" w:cs="仿宋_GB2312"/>
              </w:rPr>
            </w:pP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8B3A5">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台</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63CCCA">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AE7B48">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共配套起吊装置顶置式插筒1套</w:t>
            </w:r>
          </w:p>
        </w:tc>
      </w:tr>
      <w:tr w14:paraId="0667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95308">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72EBAF">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回流污泥泵（立式排污泵）</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DB5625">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Q=50m/h，H=10m N=3.0kW</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D97A5">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铸铁</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0DAEA1">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套</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81767">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D3297F">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3用3备</w:t>
            </w:r>
          </w:p>
        </w:tc>
      </w:tr>
      <w:tr w14:paraId="2E2B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12C19F">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FF663">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电动闸阀</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61EE0E">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DN250，Pn=1.0MPa N=1.5kW</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9C449C">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碳钢</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145356">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EBCD59">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A3F55">
            <w:pPr>
              <w:pStyle w:val="7"/>
              <w:bidi w:val="0"/>
              <w:jc w:val="center"/>
              <w:rPr>
                <w:rFonts w:hint="eastAsia" w:ascii="仿宋_GB2312" w:hAnsi="仿宋_GB2312" w:eastAsia="仿宋_GB2312" w:cs="仿宋_GB2312"/>
              </w:rPr>
            </w:pPr>
          </w:p>
        </w:tc>
      </w:tr>
      <w:tr w14:paraId="63C2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728CD0">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C8243">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电动闸阀</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3BD12">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DN150，Pn=1.0MPa N=0.75kW</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752645">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碳钢</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95E92A">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168EE">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71397E">
            <w:pPr>
              <w:pStyle w:val="7"/>
              <w:bidi w:val="0"/>
              <w:jc w:val="center"/>
              <w:rPr>
                <w:rFonts w:hint="eastAsia" w:ascii="仿宋_GB2312" w:hAnsi="仿宋_GB2312" w:eastAsia="仿宋_GB2312" w:cs="仿宋_GB2312"/>
              </w:rPr>
            </w:pPr>
          </w:p>
        </w:tc>
      </w:tr>
      <w:tr w14:paraId="3C88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723645">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866B8">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手动闸阀</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370877">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DN100，Pn=1.0MPa</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2D830">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碳钢</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3D6E7B">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11FC47">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21</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2E82A2">
            <w:pPr>
              <w:pStyle w:val="7"/>
              <w:bidi w:val="0"/>
              <w:jc w:val="center"/>
              <w:rPr>
                <w:rFonts w:hint="eastAsia" w:ascii="仿宋_GB2312" w:hAnsi="仿宋_GB2312" w:eastAsia="仿宋_GB2312" w:cs="仿宋_GB2312"/>
              </w:rPr>
            </w:pPr>
          </w:p>
        </w:tc>
      </w:tr>
      <w:tr w14:paraId="2219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CF691A">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3BB15">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可曲挠橡胶软接头</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B3B17">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KYT100*80</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14E1A2">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碳钢</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498E69">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E0A419">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6</w:t>
            </w:r>
          </w:p>
          <w:p w14:paraId="100EB2AC">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ECBBD">
            <w:pPr>
              <w:pStyle w:val="7"/>
              <w:bidi w:val="0"/>
              <w:jc w:val="center"/>
              <w:rPr>
                <w:rFonts w:hint="eastAsia" w:ascii="仿宋_GB2312" w:hAnsi="仿宋_GB2312" w:eastAsia="仿宋_GB2312" w:cs="仿宋_GB2312"/>
              </w:rPr>
            </w:pPr>
          </w:p>
        </w:tc>
      </w:tr>
      <w:tr w14:paraId="16E7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566120">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FAE7CF">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手动闸阀</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D272F">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DN80，Pn=1.0MPa</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57C07A">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碳钢</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480E3B">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83FAB2">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D9362">
            <w:pPr>
              <w:pStyle w:val="7"/>
              <w:bidi w:val="0"/>
              <w:jc w:val="center"/>
              <w:rPr>
                <w:rFonts w:hint="eastAsia" w:ascii="仿宋_GB2312" w:hAnsi="仿宋_GB2312" w:eastAsia="仿宋_GB2312" w:cs="仿宋_GB2312"/>
              </w:rPr>
            </w:pPr>
          </w:p>
        </w:tc>
      </w:tr>
      <w:tr w14:paraId="00FD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D4B09D">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2BA7A">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超声波液位计</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814E0B">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量程：0~5.0m</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72DBC">
            <w:pPr>
              <w:pStyle w:val="7"/>
              <w:bidi w:val="0"/>
              <w:jc w:val="center"/>
              <w:rPr>
                <w:rFonts w:hint="eastAsia" w:ascii="仿宋_GB2312" w:hAnsi="仿宋_GB2312" w:eastAsia="仿宋_GB2312" w:cs="仿宋_GB2312"/>
              </w:rPr>
            </w:pP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E1DF89">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E1E8D">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E1104">
            <w:pPr>
              <w:pStyle w:val="7"/>
              <w:bidi w:val="0"/>
              <w:jc w:val="center"/>
              <w:rPr>
                <w:rFonts w:hint="eastAsia" w:ascii="仿宋_GB2312" w:hAnsi="仿宋_GB2312" w:eastAsia="仿宋_GB2312" w:cs="仿宋_GB2312"/>
              </w:rPr>
            </w:pPr>
          </w:p>
        </w:tc>
      </w:tr>
      <w:tr w14:paraId="4163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362D2">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990437">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滗水器</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65EC28">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XPS100， N=0.75kW</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B533AC">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304</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3CBE8E">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套</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5CBD20">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4F3F8">
            <w:pPr>
              <w:pStyle w:val="7"/>
              <w:bidi w:val="0"/>
              <w:jc w:val="center"/>
              <w:rPr>
                <w:rFonts w:hint="eastAsia" w:ascii="仿宋_GB2312" w:hAnsi="仿宋_GB2312" w:eastAsia="仿宋_GB2312" w:cs="仿宋_GB2312"/>
              </w:rPr>
            </w:pPr>
          </w:p>
        </w:tc>
      </w:tr>
      <w:tr w14:paraId="56AE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F67C0">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00B5D">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橡胶瓣逆止阀</w:t>
            </w:r>
          </w:p>
        </w:tc>
        <w:tc>
          <w:tcPr>
            <w:tcW w:w="29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E2B2AE">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DN100，Pn=1.0MPa</w:t>
            </w:r>
          </w:p>
        </w:tc>
        <w:tc>
          <w:tcPr>
            <w:tcW w:w="6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CBA93E">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碳钢</w:t>
            </w:r>
          </w:p>
        </w:tc>
        <w:tc>
          <w:tcPr>
            <w:tcW w:w="4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93F314">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7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38485">
            <w:pPr>
              <w:pStyle w:val="7"/>
              <w:bidi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86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D0E4D">
            <w:pPr>
              <w:pStyle w:val="7"/>
              <w:bidi w:val="0"/>
              <w:jc w:val="center"/>
              <w:rPr>
                <w:rFonts w:hint="eastAsia" w:ascii="仿宋_GB2312" w:hAnsi="仿宋_GB2312" w:eastAsia="仿宋_GB2312" w:cs="仿宋_GB2312"/>
              </w:rPr>
            </w:pPr>
          </w:p>
        </w:tc>
      </w:tr>
    </w:tbl>
    <w:p w14:paraId="2F34187F">
      <w:pPr>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（4）家禽批发市场污水站排放口主要设备清单</w:t>
      </w:r>
    </w:p>
    <w:tbl>
      <w:tblPr>
        <w:tblStyle w:val="12"/>
        <w:tblW w:w="9136"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6"/>
        <w:gridCol w:w="3984"/>
        <w:gridCol w:w="808"/>
        <w:gridCol w:w="750"/>
        <w:gridCol w:w="770"/>
        <w:gridCol w:w="818"/>
      </w:tblGrid>
      <w:tr w14:paraId="60FE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267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名  称</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4AA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规 格 及 型 号</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12D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材 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D40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单 位</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060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数 量</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2B7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备注</w:t>
            </w:r>
          </w:p>
        </w:tc>
      </w:tr>
      <w:tr w14:paraId="29E6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EFD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取样泵（自吸泵）</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4BF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Q=1.50m/min，H=20m，N=0.55KW，220V</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CEC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铸铁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410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923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877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户外</w:t>
            </w:r>
          </w:p>
        </w:tc>
      </w:tr>
    </w:tbl>
    <w:p w14:paraId="58421901">
      <w:pPr>
        <w:bidi w:val="0"/>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（5）家禽批发市场污水站设备房及污泥池主要设备清单</w:t>
      </w:r>
    </w:p>
    <w:tbl>
      <w:tblPr>
        <w:tblStyle w:val="12"/>
        <w:tblW w:w="9172"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789"/>
        <w:gridCol w:w="3685"/>
        <w:gridCol w:w="800"/>
        <w:gridCol w:w="640"/>
        <w:gridCol w:w="461"/>
        <w:gridCol w:w="1019"/>
      </w:tblGrid>
      <w:tr w14:paraId="557C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A00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DFF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名  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997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规 格 及 型 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918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材 料</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7DA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单 位</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23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数量</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4CE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备   注</w:t>
            </w:r>
          </w:p>
        </w:tc>
      </w:tr>
      <w:tr w14:paraId="2BEF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35B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8D9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罗茨风机</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BA8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FSR125,Q=8.42m/min，58.8kpa，N=15KW</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1DC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铸铁</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F9A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3E6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BDF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3用1备</w:t>
            </w:r>
          </w:p>
        </w:tc>
      </w:tr>
      <w:tr w14:paraId="3E8E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F38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557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罗茨风机</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FBF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FSR80,Q=4.20m/min，44.1kpa，N=5.5KW</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FFF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铸铁</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899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CDB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5450">
            <w:pPr>
              <w:pStyle w:val="7"/>
              <w:bidi w:val="0"/>
              <w:jc w:val="center"/>
              <w:rPr>
                <w:rFonts w:hint="eastAsia" w:ascii="仿宋_GB2312" w:hAnsi="仿宋_GB2312" w:eastAsia="仿宋_GB2312" w:cs="仿宋_GB2312"/>
              </w:rPr>
            </w:pPr>
          </w:p>
        </w:tc>
      </w:tr>
      <w:tr w14:paraId="59A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B8E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9ED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PAC溶解罐</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A50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PT2000L，N=1.5KW；</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384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PE</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5F6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943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BB1C">
            <w:pPr>
              <w:pStyle w:val="7"/>
              <w:bidi w:val="0"/>
              <w:jc w:val="center"/>
              <w:rPr>
                <w:rFonts w:hint="eastAsia" w:ascii="仿宋_GB2312" w:hAnsi="仿宋_GB2312" w:eastAsia="仿宋_GB2312" w:cs="仿宋_GB2312"/>
              </w:rPr>
            </w:pPr>
          </w:p>
        </w:tc>
      </w:tr>
      <w:tr w14:paraId="7DC1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D56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0FF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PAC隔膜加药泵</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84D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AHA41PCFFN2,Q=100L/h,H=50m，N=0.18Kw</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F01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803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EFB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3E3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2用1备</w:t>
            </w:r>
          </w:p>
        </w:tc>
      </w:tr>
      <w:tr w14:paraId="78B5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91C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BD8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PAM隔膜加药泵</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A75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AHB51PCFFN2,Q=300L/h,H=50m，N=0.37Kw</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BD5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42A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1C4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B4E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2用1备</w:t>
            </w:r>
          </w:p>
        </w:tc>
      </w:tr>
      <w:tr w14:paraId="5447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ED3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87D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PAM一体化制备机</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75E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GTF1000/130,投药能力2~10kg/h,P=1.45Kw</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048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1C2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套</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110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5F44">
            <w:pPr>
              <w:pStyle w:val="7"/>
              <w:bidi w:val="0"/>
              <w:jc w:val="center"/>
              <w:rPr>
                <w:rFonts w:hint="eastAsia" w:ascii="仿宋_GB2312" w:hAnsi="仿宋_GB2312" w:eastAsia="仿宋_GB2312" w:cs="仿宋_GB2312"/>
              </w:rPr>
            </w:pPr>
          </w:p>
        </w:tc>
      </w:tr>
      <w:tr w14:paraId="24F3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BFD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45D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组合气浮</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641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GF-50,处理量50m/h，溶气水量15~18m/h,9.37KW</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636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C8D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套</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C46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14BC">
            <w:pPr>
              <w:pStyle w:val="7"/>
              <w:bidi w:val="0"/>
              <w:jc w:val="center"/>
              <w:rPr>
                <w:rFonts w:hint="eastAsia" w:ascii="仿宋_GB2312" w:hAnsi="仿宋_GB2312" w:eastAsia="仿宋_GB2312" w:cs="仿宋_GB2312"/>
              </w:rPr>
            </w:pPr>
          </w:p>
        </w:tc>
      </w:tr>
      <w:tr w14:paraId="4513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897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3222">
            <w:pPr>
              <w:pStyle w:val="7"/>
              <w:bidi w:val="0"/>
              <w:ind w:firstLine="0" w:firstLineChars="0"/>
              <w:jc w:val="center"/>
              <w:rPr>
                <w:rFonts w:hint="eastAsia" w:ascii="Times New Roman" w:hAnsi="Times New Roman" w:eastAsia="宋体" w:cs="Times New Roman"/>
                <w:kern w:val="2"/>
                <w:sz w:val="21"/>
                <w:szCs w:val="20"/>
                <w:lang w:val="en-US" w:eastAsia="zh-CN" w:bidi="ar-SA"/>
              </w:rPr>
            </w:pPr>
            <w:r>
              <w:rPr>
                <w:rFonts w:hint="eastAsia"/>
                <w:b/>
                <w:bCs/>
                <w:lang w:val="en-US" w:eastAsia="zh-CN"/>
              </w:rPr>
              <w:t>滚筒转筛</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1790">
            <w:pPr>
              <w:pStyle w:val="7"/>
              <w:bidi w:val="0"/>
              <w:ind w:firstLine="0" w:firstLineChars="0"/>
              <w:jc w:val="center"/>
              <w:rPr>
                <w:rFonts w:hint="eastAsia" w:ascii="Times New Roman" w:hAnsi="Times New Roman" w:eastAsia="宋体" w:cs="Times New Roman"/>
                <w:kern w:val="2"/>
                <w:sz w:val="21"/>
                <w:szCs w:val="20"/>
                <w:lang w:val="en-US" w:eastAsia="zh-CN" w:bidi="ar-SA"/>
              </w:rPr>
            </w:pPr>
            <w:r>
              <w:rPr>
                <w:rFonts w:hint="eastAsia"/>
                <w:lang w:val="en-US" w:eastAsia="zh-CN"/>
              </w:rPr>
              <w:t>Q=50m</w:t>
            </w:r>
            <w:r>
              <w:rPr>
                <w:rFonts w:hint="eastAsia"/>
                <w:vertAlign w:val="superscript"/>
                <w:lang w:val="en-US" w:eastAsia="zh-CN"/>
              </w:rPr>
              <w:t>3</w:t>
            </w:r>
            <w:r>
              <w:rPr>
                <w:rFonts w:hint="eastAsia"/>
                <w:lang w:val="en-US" w:eastAsia="zh-CN"/>
              </w:rPr>
              <w:t>/h</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7BB1">
            <w:pPr>
              <w:pStyle w:val="7"/>
              <w:bidi w:val="0"/>
              <w:ind w:firstLine="0" w:firstLineChars="0"/>
              <w:jc w:val="center"/>
              <w:rPr>
                <w:rFonts w:hint="eastAsia" w:ascii="Times New Roman" w:hAnsi="Times New Roman" w:eastAsia="宋体" w:cs="Times New Roman"/>
                <w:kern w:val="2"/>
                <w:sz w:val="21"/>
                <w:szCs w:val="20"/>
                <w:lang w:val="en-US" w:eastAsia="zh-CN" w:bidi="ar-SA"/>
              </w:rPr>
            </w:pPr>
            <w:r>
              <w:rPr>
                <w:rFonts w:hint="eastAsia"/>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4440">
            <w:pPr>
              <w:pStyle w:val="7"/>
              <w:bidi w:val="0"/>
              <w:ind w:firstLine="0" w:firstLineChars="0"/>
              <w:jc w:val="center"/>
              <w:rPr>
                <w:rFonts w:hint="eastAsia" w:ascii="Times New Roman" w:hAnsi="Times New Roman" w:eastAsia="宋体" w:cs="Times New Roman"/>
                <w:kern w:val="2"/>
                <w:sz w:val="21"/>
                <w:szCs w:val="20"/>
                <w:lang w:val="en-US" w:eastAsia="zh-CN" w:bidi="ar-SA"/>
              </w:rPr>
            </w:pPr>
            <w:r>
              <w:rPr>
                <w:rFonts w:hint="eastAsia"/>
                <w:lang w:val="en-US" w:eastAsia="zh-CN"/>
              </w:rPr>
              <w:t>套</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F9F5">
            <w:pPr>
              <w:pStyle w:val="7"/>
              <w:bidi w:val="0"/>
              <w:ind w:firstLine="0" w:firstLineChars="0"/>
              <w:jc w:val="center"/>
              <w:rPr>
                <w:rFonts w:hint="eastAsia" w:ascii="Times New Roman" w:hAnsi="Times New Roman" w:eastAsia="宋体" w:cs="Times New Roman"/>
                <w:kern w:val="2"/>
                <w:sz w:val="21"/>
                <w:szCs w:val="20"/>
                <w:lang w:val="en-US" w:eastAsia="zh-CN" w:bidi="ar-SA"/>
              </w:rPr>
            </w:pPr>
            <w:r>
              <w:rPr>
                <w:rFonts w:hint="eastAsia"/>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3915">
            <w:pPr>
              <w:pStyle w:val="7"/>
              <w:bidi w:val="0"/>
              <w:jc w:val="center"/>
              <w:rPr>
                <w:rFonts w:hint="eastAsia" w:ascii="仿宋_GB2312" w:hAnsi="仿宋_GB2312" w:eastAsia="仿宋_GB2312" w:cs="仿宋_GB2312"/>
              </w:rPr>
            </w:pPr>
          </w:p>
        </w:tc>
      </w:tr>
      <w:tr w14:paraId="70BE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5052">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2FA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电磁流量计</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79F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LDG-511B-100/S/M/2/F/1/0/0/p2/E</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CAE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810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950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381B">
            <w:pPr>
              <w:pStyle w:val="7"/>
              <w:bidi w:val="0"/>
              <w:jc w:val="center"/>
              <w:rPr>
                <w:rFonts w:hint="eastAsia" w:ascii="仿宋_GB2312" w:hAnsi="仿宋_GB2312" w:eastAsia="仿宋_GB2312" w:cs="仿宋_GB2312"/>
              </w:rPr>
            </w:pPr>
          </w:p>
        </w:tc>
      </w:tr>
      <w:tr w14:paraId="2D50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164D">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0DF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手动蝶阀</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F66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WBLX-DN80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7BA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25F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802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5A73">
            <w:pPr>
              <w:pStyle w:val="7"/>
              <w:bidi w:val="0"/>
              <w:jc w:val="center"/>
              <w:rPr>
                <w:rFonts w:hint="eastAsia" w:ascii="仿宋_GB2312" w:hAnsi="仿宋_GB2312" w:eastAsia="仿宋_GB2312" w:cs="仿宋_GB2312"/>
              </w:rPr>
            </w:pPr>
          </w:p>
        </w:tc>
      </w:tr>
      <w:tr w14:paraId="4FC9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62CA">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F60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轴流风机</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622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Q=2125m/h，P=0.25Kw，n=1450rpm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DDF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A7F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BFC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3483">
            <w:pPr>
              <w:pStyle w:val="7"/>
              <w:bidi w:val="0"/>
              <w:jc w:val="center"/>
              <w:rPr>
                <w:rFonts w:hint="eastAsia" w:ascii="仿宋_GB2312" w:hAnsi="仿宋_GB2312" w:eastAsia="仿宋_GB2312" w:cs="仿宋_GB2312"/>
              </w:rPr>
            </w:pPr>
          </w:p>
        </w:tc>
      </w:tr>
      <w:tr w14:paraId="7ACD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4A5C">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8E5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手动闸阀</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DCB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DN125,PN10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D60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E64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017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82D0">
            <w:pPr>
              <w:pStyle w:val="7"/>
              <w:bidi w:val="0"/>
              <w:jc w:val="center"/>
              <w:rPr>
                <w:rFonts w:hint="eastAsia" w:ascii="仿宋_GB2312" w:hAnsi="仿宋_GB2312" w:eastAsia="仿宋_GB2312" w:cs="仿宋_GB2312"/>
              </w:rPr>
            </w:pPr>
          </w:p>
        </w:tc>
      </w:tr>
      <w:tr w14:paraId="660F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7A5C">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75C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单向阀</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7DE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DCV-DN125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A6F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D66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BC8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0F12">
            <w:pPr>
              <w:pStyle w:val="7"/>
              <w:bidi w:val="0"/>
              <w:jc w:val="center"/>
              <w:rPr>
                <w:rFonts w:hint="eastAsia" w:ascii="仿宋_GB2312" w:hAnsi="仿宋_GB2312" w:eastAsia="仿宋_GB2312" w:cs="仿宋_GB2312"/>
              </w:rPr>
            </w:pPr>
          </w:p>
        </w:tc>
      </w:tr>
      <w:tr w14:paraId="6FC2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3171">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23B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弹性接头</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CEF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DN125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3BB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53D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D07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375F">
            <w:pPr>
              <w:pStyle w:val="7"/>
              <w:bidi w:val="0"/>
              <w:jc w:val="center"/>
              <w:rPr>
                <w:rFonts w:hint="eastAsia" w:ascii="仿宋_GB2312" w:hAnsi="仿宋_GB2312" w:eastAsia="仿宋_GB2312" w:cs="仿宋_GB2312"/>
              </w:rPr>
            </w:pPr>
          </w:p>
        </w:tc>
      </w:tr>
      <w:tr w14:paraId="64F1C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E3F6">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15</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36E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手动闸阀</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CFE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DN80,PN10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ECF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28F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CB3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569F">
            <w:pPr>
              <w:pStyle w:val="7"/>
              <w:bidi w:val="0"/>
              <w:jc w:val="center"/>
              <w:rPr>
                <w:rFonts w:hint="eastAsia" w:ascii="仿宋_GB2312" w:hAnsi="仿宋_GB2312" w:eastAsia="仿宋_GB2312" w:cs="仿宋_GB2312"/>
              </w:rPr>
            </w:pPr>
          </w:p>
        </w:tc>
      </w:tr>
      <w:tr w14:paraId="600C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6A43">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16</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FCD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单向阀</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64B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DCV-DN80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1EF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599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55E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2ABF">
            <w:pPr>
              <w:pStyle w:val="7"/>
              <w:bidi w:val="0"/>
              <w:jc w:val="center"/>
              <w:rPr>
                <w:rFonts w:hint="eastAsia" w:ascii="仿宋_GB2312" w:hAnsi="仿宋_GB2312" w:eastAsia="仿宋_GB2312" w:cs="仿宋_GB2312"/>
              </w:rPr>
            </w:pPr>
          </w:p>
        </w:tc>
      </w:tr>
      <w:tr w14:paraId="7410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7088">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17</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DFD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弹性接头</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127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DN80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8B4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DC1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823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0D72">
            <w:pPr>
              <w:pStyle w:val="7"/>
              <w:bidi w:val="0"/>
              <w:jc w:val="center"/>
              <w:rPr>
                <w:rFonts w:hint="eastAsia" w:ascii="仿宋_GB2312" w:hAnsi="仿宋_GB2312" w:eastAsia="仿宋_GB2312" w:cs="仿宋_GB2312"/>
              </w:rPr>
            </w:pPr>
          </w:p>
        </w:tc>
      </w:tr>
      <w:tr w14:paraId="5458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A7C8">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18</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A67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污泥泵（立式排污泵）</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D3E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Q=10m/h，H=15m N=1.1kW3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BFB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7BF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2FA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602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1用1备</w:t>
            </w:r>
          </w:p>
        </w:tc>
      </w:tr>
      <w:tr w14:paraId="4634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CB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C15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浮球液位计</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F751">
            <w:pPr>
              <w:pStyle w:val="7"/>
              <w:bidi w:val="0"/>
              <w:jc w:val="center"/>
              <w:rPr>
                <w:rFonts w:hint="eastAsia" w:ascii="仿宋_GB2312" w:hAnsi="仿宋_GB2312" w:eastAsia="仿宋_GB2312" w:cs="仿宋_GB231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D007">
            <w:pPr>
              <w:pStyle w:val="7"/>
              <w:bidi w:val="0"/>
              <w:jc w:val="center"/>
              <w:rPr>
                <w:rFonts w:hint="eastAsia" w:ascii="仿宋_GB2312" w:hAnsi="仿宋_GB2312" w:eastAsia="仿宋_GB2312" w:cs="仿宋_GB2312"/>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450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个</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296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680C">
            <w:pPr>
              <w:pStyle w:val="7"/>
              <w:bidi w:val="0"/>
              <w:jc w:val="center"/>
              <w:rPr>
                <w:rFonts w:hint="eastAsia" w:ascii="仿宋_GB2312" w:hAnsi="仿宋_GB2312" w:eastAsia="仿宋_GB2312" w:cs="仿宋_GB2312"/>
              </w:rPr>
            </w:pPr>
          </w:p>
        </w:tc>
      </w:tr>
      <w:tr w14:paraId="5F04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6DF7">
            <w:pPr>
              <w:pStyle w:val="7"/>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F751">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潜水搅拌器</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940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QJB1.5，叶轮直径400mm，N=1.5kW</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4A6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碳钢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022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台</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834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DBAE">
            <w:pPr>
              <w:pStyle w:val="7"/>
              <w:bidi w:val="0"/>
              <w:jc w:val="center"/>
              <w:rPr>
                <w:rFonts w:hint="eastAsia" w:ascii="仿宋_GB2312" w:hAnsi="仿宋_GB2312" w:eastAsia="仿宋_GB2312" w:cs="仿宋_GB2312"/>
              </w:rPr>
            </w:pPr>
          </w:p>
        </w:tc>
      </w:tr>
    </w:tbl>
    <w:p w14:paraId="3FB2D7ED">
      <w:pPr>
        <w:bidi w:val="0"/>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（6）家禽批发市场污水站电控监测房主要设备清单</w:t>
      </w:r>
    </w:p>
    <w:tbl>
      <w:tblPr>
        <w:tblStyle w:val="12"/>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2316"/>
        <w:gridCol w:w="3223"/>
        <w:gridCol w:w="792"/>
        <w:gridCol w:w="813"/>
        <w:gridCol w:w="1000"/>
      </w:tblGrid>
      <w:tr w14:paraId="6412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97E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序号</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052A">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名  称</w:t>
            </w:r>
          </w:p>
        </w:tc>
        <w:tc>
          <w:tcPr>
            <w:tcW w:w="3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8D1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规 格 及 型 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176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单 位</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0EE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数 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613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备   注</w:t>
            </w:r>
          </w:p>
        </w:tc>
      </w:tr>
      <w:tr w14:paraId="5553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75E6">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45C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样品预处理系统</w:t>
            </w:r>
          </w:p>
        </w:tc>
        <w:tc>
          <w:tcPr>
            <w:tcW w:w="3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76C0">
            <w:pPr>
              <w:pStyle w:val="7"/>
              <w:bidi w:val="0"/>
              <w:jc w:val="center"/>
              <w:rPr>
                <w:rFonts w:hint="eastAsia" w:ascii="仿宋_GB2312" w:hAnsi="仿宋_GB2312" w:eastAsia="仿宋_GB2312" w:cs="仿宋_GB2312"/>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158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套</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1063">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579F">
            <w:pPr>
              <w:pStyle w:val="7"/>
              <w:bidi w:val="0"/>
              <w:jc w:val="center"/>
              <w:rPr>
                <w:rFonts w:hint="eastAsia" w:ascii="仿宋_GB2312" w:hAnsi="仿宋_GB2312" w:eastAsia="仿宋_GB2312" w:cs="仿宋_GB2312"/>
              </w:rPr>
            </w:pPr>
          </w:p>
        </w:tc>
      </w:tr>
      <w:tr w14:paraId="0301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AF4F">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34C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化学需氧量在线分析仪</w:t>
            </w:r>
          </w:p>
        </w:tc>
        <w:tc>
          <w:tcPr>
            <w:tcW w:w="3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0D2E">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3006COD,220V，110w</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403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套</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E6E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2CA3">
            <w:pPr>
              <w:pStyle w:val="7"/>
              <w:bidi w:val="0"/>
              <w:jc w:val="center"/>
              <w:rPr>
                <w:rFonts w:hint="eastAsia" w:ascii="仿宋_GB2312" w:hAnsi="仿宋_GB2312" w:eastAsia="仿宋_GB2312" w:cs="仿宋_GB2312"/>
              </w:rPr>
            </w:pPr>
          </w:p>
        </w:tc>
      </w:tr>
      <w:tr w14:paraId="2AE7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0988">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F59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氨氮在线分析仪</w:t>
            </w:r>
          </w:p>
        </w:tc>
        <w:tc>
          <w:tcPr>
            <w:tcW w:w="3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092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2240氨氮自动监测仪，220V,60w</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C39C">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套</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CA5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4A73">
            <w:pPr>
              <w:pStyle w:val="7"/>
              <w:bidi w:val="0"/>
              <w:jc w:val="center"/>
              <w:rPr>
                <w:rFonts w:hint="eastAsia" w:ascii="仿宋_GB2312" w:hAnsi="仿宋_GB2312" w:eastAsia="仿宋_GB2312" w:cs="仿宋_GB2312"/>
              </w:rPr>
            </w:pPr>
          </w:p>
        </w:tc>
      </w:tr>
    </w:tbl>
    <w:p w14:paraId="376B2D19">
      <w:pPr>
        <w:bidi w:val="0"/>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（7）家禽批发市场污水站垃圾中转站主要设备清单</w:t>
      </w:r>
    </w:p>
    <w:tbl>
      <w:tblPr>
        <w:tblStyle w:val="12"/>
        <w:tblW w:w="9270"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63"/>
        <w:gridCol w:w="3477"/>
        <w:gridCol w:w="746"/>
        <w:gridCol w:w="764"/>
        <w:gridCol w:w="1770"/>
      </w:tblGrid>
      <w:tr w14:paraId="207D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4274">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序 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D05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名  称</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8F45">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规 格 及 型 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9C6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单 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882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数 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71B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备   注</w:t>
            </w:r>
          </w:p>
        </w:tc>
      </w:tr>
      <w:tr w14:paraId="2A76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2DA2">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2405">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PAM隔膜加药泵</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038E">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AHA52PCFFN2,Q=350L/h,H=30m，N=0.18kw</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F4A3">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A3FE">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DDA3">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1用1备</w:t>
            </w:r>
          </w:p>
        </w:tc>
      </w:tr>
      <w:tr w14:paraId="13CA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619B">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E43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PAM一体化制备机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1CD6">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GTF1000/130,投药能力2~10kg/h,P=3.5+1.2kw</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5F75">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6C42">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225D">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配真空上料机</w:t>
            </w:r>
          </w:p>
        </w:tc>
      </w:tr>
      <w:tr w14:paraId="183F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99A0">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5CD9">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叠螺脱水机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F698">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ANK-301,处理能力：130kg DS/h,P=0.8kw</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E3E5">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9C66">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AB2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每天运行时间8h</w:t>
            </w:r>
          </w:p>
        </w:tc>
      </w:tr>
      <w:tr w14:paraId="576E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AAA9">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7F0F">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轴流风机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04C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风量：10800m3/h，P=0.75kw，D=710mm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E3B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098">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7B2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进风</w:t>
            </w:r>
          </w:p>
        </w:tc>
      </w:tr>
      <w:tr w14:paraId="2975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2EC7">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FB33">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轴流风机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4637">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风量：21600m3/h，P=2.2kw,D=1000mm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5B5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8C4B">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8717">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排风</w:t>
            </w:r>
          </w:p>
        </w:tc>
      </w:tr>
      <w:tr w14:paraId="5F50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27D">
            <w:pPr>
              <w:pStyle w:val="7"/>
              <w:bidi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24A2">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轴流风机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5C96">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风量：3800m3/h，P=0.12kw,D=500mm</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1E4D">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530C">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9F7C">
            <w:pPr>
              <w:pStyle w:val="7"/>
              <w:bidi w:val="0"/>
              <w:ind w:firstLine="0" w:firstLineChars="0"/>
              <w:jc w:val="center"/>
              <w:rPr>
                <w:rFonts w:hint="eastAsia" w:ascii="仿宋_GB2312" w:hAnsi="仿宋_GB2312" w:eastAsia="仿宋_GB2312" w:cs="仿宋_GB2312"/>
                <w:kern w:val="2"/>
                <w:sz w:val="21"/>
                <w:szCs w:val="20"/>
                <w:lang w:val="en-US" w:eastAsia="zh-CN" w:bidi="ar-SA"/>
              </w:rPr>
            </w:pPr>
            <w:r>
              <w:rPr>
                <w:rFonts w:hint="eastAsia" w:ascii="仿宋_GB2312" w:hAnsi="仿宋_GB2312" w:eastAsia="仿宋_GB2312" w:cs="仿宋_GB2312"/>
                <w:lang w:val="en-US" w:eastAsia="zh-CN"/>
              </w:rPr>
              <w:t>进风</w:t>
            </w:r>
          </w:p>
        </w:tc>
      </w:tr>
    </w:tbl>
    <w:p w14:paraId="46F1D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备注：以上设备的损坏更换由我司负责采购，日常保养由服务方负责。</w:t>
      </w:r>
    </w:p>
    <w:p w14:paraId="3FC4F3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四、服务具体内容：</w:t>
      </w:r>
    </w:p>
    <w:p w14:paraId="478F40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（一）冻品市场</w:t>
      </w:r>
    </w:p>
    <w:p w14:paraId="05404B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（1）定期清理包装车间1#点（大楼西侧）和2#点（大楼北侧）的除污设备的垃圾及隔油池内的浮油，定期检修除污间内的两台潜污泵；</w:t>
      </w:r>
    </w:p>
    <w:p w14:paraId="41D38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（2）定期清理提升泵房内格栅机产生的垃圾；定期冲刷格栅机栅间夹杂的垃圾，以防垃圾堵塞，造成过水面积缩小；应统计每日栅渣量的重量或容量，并通过栅渣量的变化判断格栅是否正常运行。</w:t>
      </w:r>
    </w:p>
    <w:p w14:paraId="161C80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（3）管理好泵房两台潜污泵，以及配电系统。</w:t>
      </w:r>
    </w:p>
    <w:p w14:paraId="71A27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（4）每天做好巡视工作及时清理垃圾，并做记录。</w:t>
      </w:r>
    </w:p>
    <w:p w14:paraId="200832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（二）肉品市场污水站格栅池</w:t>
      </w:r>
    </w:p>
    <w:p w14:paraId="1089D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1、格栅池</w:t>
      </w:r>
    </w:p>
    <w:p w14:paraId="7F3AB8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 栅渣的清除</w:t>
      </w:r>
    </w:p>
    <w:p w14:paraId="49566C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格栅每日什么时候清污，值班人员都应经常巡视，积累的栅渣发生量决定于很多因素，一天、一月或一年中什么时候栅渣量大，管理人员应注意摸索总结，以利于提高操作效率。此外，要加强巡查及时发现故障；及时压榨、清运栅渣。</w:t>
      </w:r>
    </w:p>
    <w:p w14:paraId="05C320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 定期检查渠道的沉砂情况</w:t>
      </w:r>
    </w:p>
    <w:p w14:paraId="7929F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由于污水流速的减慢，或渠道内粗糙度的加大，格栅前后渠道内可能会积砂， 应定期检查清理积砂。</w:t>
      </w:r>
    </w:p>
    <w:p w14:paraId="543E73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 做好运行测量与记录</w:t>
      </w:r>
    </w:p>
    <w:p w14:paraId="476587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应统计每日栅渣量的重量或容量，并通过栅渣量的变化判断格栅是否正常运行。</w:t>
      </w:r>
    </w:p>
    <w:p w14:paraId="0C8EC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2、污水提升泵</w:t>
      </w:r>
    </w:p>
    <w:p w14:paraId="0BD83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（1）泵组的运行调度</w:t>
      </w:r>
    </w:p>
    <w:p w14:paraId="1D4C11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为保证抽升量与来水量一致， 泵组的运行调度应注意以下几条：</w:t>
      </w:r>
    </w:p>
    <w:p w14:paraId="77ACD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a、尽量利用大小泵的组合来满足水量，而不是靠阀门来调节，以减少管路水头损失，节能降耗；</w:t>
      </w:r>
    </w:p>
    <w:p w14:paraId="0A17F3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b、保持集水池的高水位，可降低提升扬程；</w:t>
      </w:r>
    </w:p>
    <w:p w14:paraId="7E5C1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c、水泵的开停次数不可过于频繁；</w:t>
      </w:r>
    </w:p>
    <w:p w14:paraId="10D5A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d、各台泵的投运次数及时间应基本均匀。</w:t>
      </w:r>
    </w:p>
    <w:p w14:paraId="013C56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（2）注意各种仪表指针的变化</w:t>
      </w:r>
    </w:p>
    <w:p w14:paraId="4DCDC8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例如，真空表、压力表、电流表、轴承温度表、油位表的变化。若指针发生偏位或跳动，应查明原因，及时解决。</w:t>
      </w:r>
    </w:p>
    <w:p w14:paraId="208FA1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a 集水池的维护</w:t>
      </w:r>
    </w:p>
    <w:p w14:paraId="2C27CA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因为污水中还有大量细小毛发，且污水容易发酵，细小毛发以及污泥容易漂浮在集水表面，须定期清捞。定期清捞时，应注意人身安全。如有需要下池清捞，清捞前，应首先强制排风，达到安全部门规定的要求后，人方可下池工作。下池后仍应保持一定的通风量。每个操作人员在池下工作时间不可超过30min。</w:t>
      </w:r>
    </w:p>
    <w:p w14:paraId="38FAB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b 做好运行记录</w:t>
      </w:r>
    </w:p>
    <w:p w14:paraId="58D346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每班应记录的内容有：主要仪表的显示值，各时段水泵投运的台号，异常情况及其处理结果。</w:t>
      </w:r>
    </w:p>
    <w:p w14:paraId="605DE3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bookmarkStart w:id="0" w:name="_Toc426143585"/>
      <w:bookmarkStart w:id="1" w:name="_Toc18569_WPSOffice_Level2"/>
      <w:r>
        <w:rPr>
          <w:rFonts w:hint="eastAsia" w:ascii="仿宋_GB2312" w:hAnsi="仿宋_GB2312" w:eastAsia="仿宋_GB2312" w:cs="仿宋_GB2312"/>
          <w:b w:val="0"/>
          <w:color w:val="000000"/>
          <w:kern w:val="0"/>
          <w:sz w:val="28"/>
          <w:szCs w:val="28"/>
          <w:lang w:val="en-US" w:eastAsia="zh-CN" w:bidi="ar-SA"/>
        </w:rPr>
        <w:t>3、污水站气浮装置</w:t>
      </w:r>
      <w:bookmarkEnd w:id="0"/>
      <w:bookmarkEnd w:id="1"/>
    </w:p>
    <w:p w14:paraId="4969A5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（1）根据反应池絮凝情况及气浮池出水水质，注意调节混凝剂的投加量，注意防止加药管道堵塞；</w:t>
      </w:r>
    </w:p>
    <w:p w14:paraId="6C540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观察气浮池池面情况，如果发现接触区浮渣面不平，局部冒出大气泡，则多半是释放器堵塞；如分离区浮渣面不平，池面上经常有大气泡破裂，则表明气泡与絮粒结合粘附不佳，应采取适当措施，如投加表面活性剂等；</w:t>
      </w:r>
    </w:p>
    <w:p w14:paraId="6F781B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（3）刮渣周期无需过度频繁，根据实际运行积累规律，选择最佳的浮渣含水状态，以胶最大限度不影响出水水质要求下进行刮渣，采用每小时刮渣次数的方式。</w:t>
      </w:r>
    </w:p>
    <w:p w14:paraId="6F7B3F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4、污水站生化池的运行与管理</w:t>
      </w:r>
    </w:p>
    <w:p w14:paraId="5A2D4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（1）经常检查与调整曝气池配水系统和回流污泥的分配系统，确保进行各系列或各池之间的污水和污泥均匀。</w:t>
      </w:r>
    </w:p>
    <w:p w14:paraId="7EDE39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经常观测SBR池混合液的静沉速度、SV及SVI，若活性污泥发生污泥膨胀，判断是存在下列原因：流入污水有机质太少，曝气池内F/M负荷太低，入流污水氮磷营养不足，PH值偏低不利于菌胶团细菌生长；混合液DO偏低；污水水温偏高等。并及时采取针对性措施控制污泥膨胀。</w:t>
      </w:r>
    </w:p>
    <w:p w14:paraId="08B02F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（3）经常观测SBR池的泡沫发生状况，判断泡沫异常增多原因，并及时采取处理措施。</w:t>
      </w:r>
    </w:p>
    <w:p w14:paraId="444C24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（4）及时清除SBR池边角外飘浮的部分浮渣。</w:t>
      </w:r>
    </w:p>
    <w:p w14:paraId="264FC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（5）定期检查空气扩散器的充氧效率，判断空气扩散器是否堵塞。</w:t>
      </w:r>
    </w:p>
    <w:p w14:paraId="06B859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（6）注意观察SBR池液面翻腾状况，检查是否有空气扩散器堵塞或脱落情况，并及时更换。</w:t>
      </w:r>
    </w:p>
    <w:p w14:paraId="774620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（7）每班测定SBR池混合液的DO，并及时调节曝气系统的充氧量，或设置空气供应量自动调节系统。</w:t>
      </w:r>
    </w:p>
    <w:p w14:paraId="097E22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（8）注意SBR池护栏的损坏情况并及时上报市场。</w:t>
      </w:r>
    </w:p>
    <w:p w14:paraId="3D6E5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9）经常检测出水是否带走微小污泥絮粒，造成污泥异常流失。判断污泥异常流失是否有以下原因：污泥负荷偏低且曝气过度，入流污水中有毒物浓度突然升高细菌中毒，污泥活性降低而解絮，并采取针对措施及时解决。</w:t>
      </w:r>
    </w:p>
    <w:p w14:paraId="5345D9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10）做好分析测量与记录每班应测试项目：曝气混合液的SV及DO(有条件时每小时一次或在线检测DO)。每日应测定项目：进出污水流量Q，曝气量或曝气机运行台数与状况，回流污泥量，排放污泥量；进出水水质指标：CODcr、DOD5、SS、pH值；污水水温；活性污泥生物相。每日或每周应计算确定的指标：污泥负荷F/M，污泥回流比R。</w:t>
      </w:r>
    </w:p>
    <w:p w14:paraId="344559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5、污水站污泥脱水机的运行管理</w:t>
      </w:r>
    </w:p>
    <w:p w14:paraId="08BA50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a 经常检测脱水机的脱水效果，若发现分离液（或滤液）浑浊，固体回收率下降，应及时分析原因，采取针对措施予以解决。</w:t>
      </w:r>
    </w:p>
    <w:p w14:paraId="485C2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b 经常观测污泥脱水效果，若泥饼含固量下降，应分析情况采用针对措施解决。</w:t>
      </w:r>
    </w:p>
    <w:p w14:paraId="3FA56A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c 经常观察污泥脱水装置的运行状况，针对不正常现象，采取纠偏措施，保证正常运行。</w:t>
      </w:r>
    </w:p>
    <w:p w14:paraId="3EA5AA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d 每天应保证脱水机的足够冲洗时间，当脱水机停机时，机器内部及周身冲洗干净彻底，保证清洁，降低恶臭。否则积泥干后冲洗非常困难。</w:t>
      </w:r>
    </w:p>
    <w:p w14:paraId="06F6A1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e 按照脱水机的要求，经常做好观察和机器的检查维护。</w:t>
      </w:r>
    </w:p>
    <w:p w14:paraId="70A628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f 经常注意检查脱水机易磨损情况，必要时向甲方申请予以更换。</w:t>
      </w:r>
    </w:p>
    <w:p w14:paraId="443AE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g 及时发现脱水机进泥中泥中砂粒对滤带的破坏情况，损坏严重时应及时向甲方申请更换。</w:t>
      </w:r>
    </w:p>
    <w:p w14:paraId="46B3F4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h 作好分析测量记录。</w:t>
      </w:r>
    </w:p>
    <w:p w14:paraId="153DEF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I 将压榨好的污泥存放好，业主负责定期外运给有资质的单位处置。</w:t>
      </w:r>
    </w:p>
    <w:p w14:paraId="64F063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6、污水站在线设备的运行管理</w:t>
      </w:r>
    </w:p>
    <w:p w14:paraId="08C401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严格根据《水污染源在线监测系统（CODCr、NH3-N 等）运行技术规范》-HJ 355-2019，具体如下：</w:t>
      </w:r>
    </w:p>
    <w:p w14:paraId="67EF0B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按照环保相关要求，为水质在线监测设备提供专业运营维护服务和负责监控设施的日常维护、维修、校准、运行工作，负责仪器设备的耗材、配件供应及更换，确保所运营监测设施的正常运转，数据及时、准确、可靠上报；严格按照福建省环保厅、福建省环境监测中心站、福州市环保局制定的相关技术规范要求执行，确保我司水质在线监测系统能有效、正常、稳定的运转。按环保局要求，建立设备台账和档案，制定相应的岗位职责制，遵守监测设备的操作规程，接受监督检查；根据国家有关水污染源在线监测系统相关技术规范的要求，进行定期巡查和维护。</w:t>
      </w:r>
    </w:p>
    <w:p w14:paraId="264E1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（2）按照《水污染源在线监测系统（CODCr、NH3-N 等）运行技术规范》的要求对水质在线监测设备进行校准、校验及检修（包括第三方有资质检测单位比对）。</w:t>
      </w:r>
    </w:p>
    <w:p w14:paraId="5A3635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（3）对于水污染源在线监测仪器所产生的废液应以专用容器予以回收，并按照环保的有关规定，交由有危险废物处理资质的单位处理，不得随意排放或回流入污水排放口。</w:t>
      </w:r>
    </w:p>
    <w:p w14:paraId="6D6745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（4）根据环保相关要求每天至少巡检1次，出现异常数据时，2小时内响应处理（包括相关平台的处理），对不易诊断或维修的仪器故障，若72小时内无法排除，需承担相应的手工监测导致的费用。</w:t>
      </w:r>
    </w:p>
    <w:p w14:paraId="3AAA1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（5）有上级部门检查时操作员须随时在现场配合迎检。</w:t>
      </w:r>
    </w:p>
    <w:p w14:paraId="6D6133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（6）严格执行文明运营要求，运营维护过程中，随时进行清洁，清扫。设备维修完工后要进行全面彻底清洁，清扫。要做到文明施工，爱护场地和设备。</w:t>
      </w:r>
    </w:p>
    <w:p w14:paraId="26EA5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对所管理的系统及仪器设备进行规范操作和精心维护及必要维修，保证系统及仪器的正常运行，达到环保监管部门提出的系统及仪器设备考核指标要求。</w:t>
      </w:r>
    </w:p>
    <w:p w14:paraId="55806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（7）严格按照环保相关要求处理水质在线监测相关的平台录入、报备等与在线监测相关内容。</w:t>
      </w:r>
    </w:p>
    <w:p w14:paraId="4B1A6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（8）要对我司的水质在线监测设备运营情况，污染治理情况和在线监测数据按法律、法规以及环保部门的要求不得擅自使用或泄露。</w:t>
      </w:r>
    </w:p>
    <w:p w14:paraId="5F3AC2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五、责任</w:t>
      </w:r>
    </w:p>
    <w:p w14:paraId="06A37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1、安全生产</w:t>
      </w:r>
    </w:p>
    <w:p w14:paraId="0CB5E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（1）操作人员必须严格执行本岗位安全操作规程。</w:t>
      </w:r>
    </w:p>
    <w:p w14:paraId="37B49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（2）各岗位操作人员和维修人员必须经过岗前培训，经考核合格后持证上岗；并应定期进行教育培训。</w:t>
      </w:r>
    </w:p>
    <w:p w14:paraId="767DE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（3）严禁非本岗位操作人员擅自启、闭本岗位设备。</w:t>
      </w:r>
    </w:p>
    <w:p w14:paraId="0430DB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（4）全权负责工作场地的清洁卫生和安全保卫工作，防止办公用品，电子设备，危险，化学用品等遭受损失和破坏。操作人员启、闭电器开关时，应按电工规程进行。</w:t>
      </w:r>
    </w:p>
    <w:p w14:paraId="7E06EB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（5）检修设备时，必须先通知变、配电站断掉该系统电源，并验明无电后，方可作业。</w:t>
      </w:r>
    </w:p>
    <w:p w14:paraId="36C50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（6）高温设备、设备高温部位和高温环境下进行操作，应有防止烫伤的措施。</w:t>
      </w:r>
    </w:p>
    <w:p w14:paraId="05FDBB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2、劳动保护</w:t>
      </w:r>
    </w:p>
    <w:p w14:paraId="7C72B7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（1）加强员工的安全防护意识，定期对员工进行健康检查。</w:t>
      </w:r>
    </w:p>
    <w:p w14:paraId="3FD11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（2）工作人员所需防护设备和衣服的购置、发放、回收和报废均应进行登记。报废的防护设备应交由专人处理，不得自行处置。</w:t>
      </w:r>
    </w:p>
    <w:p w14:paraId="6D91E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（3）应提供工作人员防护的设备和衣服，员工上班必须穿工作服，下班后及时更换。</w:t>
      </w:r>
    </w:p>
    <w:p w14:paraId="066F7F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（4）在规定的、有标志的明显位置应配备必要的防护救生用品及药品。防护救生用品和药品要有专人管理，并及时检查和更换。</w:t>
      </w:r>
    </w:p>
    <w:p w14:paraId="0B54E4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（5）应建立有效的职业健康程序、包括预防免疫、暴露后的预防处理和医疗监护。</w:t>
      </w:r>
    </w:p>
    <w:p w14:paraId="62DE1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（6）应做好防虫、防鼠工作，消灭蚊蝇滋生地。</w:t>
      </w:r>
    </w:p>
    <w:p w14:paraId="4FBBE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（7）定期检测、评价及评估制度</w:t>
      </w:r>
    </w:p>
    <w:p w14:paraId="072EE1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（8）定期对设施、设备运行及安全状况进行检测和评估，消除安全隐患。</w:t>
      </w:r>
    </w:p>
    <w:p w14:paraId="0389EF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（9 定期对人员操作进行安全评估，必要时采取有效的改进措施。</w:t>
      </w:r>
    </w:p>
    <w:p w14:paraId="53FCE1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3、服务质量</w:t>
      </w:r>
    </w:p>
    <w:p w14:paraId="0F94E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保证污水处理后排放废水的各项指标达到《污水综合排放标准》（GB8978-1996）表4中的三级标准。如排放废水未达到上述标准被政府执法部门处罚的，由乙方承担全部责任，包含但不限于罚金、整改措施等；如给甲方或污水处理运营造成影响的，乙方同意承担相应责任并赔偿全部损失。</w:t>
      </w:r>
    </w:p>
    <w:p w14:paraId="703847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（2）乙方要积极配合甲方及政府执法部门，做好相关巡检、监察及政府执法部门的例行检查，按要求进行整改并承担整改费用。</w:t>
      </w:r>
    </w:p>
    <w:p w14:paraId="24AE5E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840" w:firstLineChars="3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有责任保管好本项目的甲方交付的所有设备，合同期内，因乙方操作不当造成设备损坏，乙方要负责修复并承担费用；负责做好机电设备的日常维护保养；基本实验台及日常办公耗材（操作台、烧杯、量筒、滴管等）等由服务商自行购置并承担费用。</w:t>
      </w:r>
    </w:p>
    <w:p w14:paraId="3F6BB7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六、人员配置</w:t>
      </w:r>
    </w:p>
    <w:p w14:paraId="034C2C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人员配置及要求污水处理站总共配置7人，其中要有一名项目负责人、一名化学检验员、一名高处作业人员、二名污废水处理工，一名专职安全生产管理人员，一名维修工，污水站按24小时运行制，实行三班倒，每班2名人员。</w:t>
      </w:r>
    </w:p>
    <w:p w14:paraId="5417F8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七、设备配置</w:t>
      </w:r>
    </w:p>
    <w:p w14:paraId="6EF5A0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lang w:val="en-US" w:eastAsia="zh-CN"/>
        </w:rPr>
      </w:pPr>
      <w:r>
        <w:rPr>
          <w:rFonts w:hint="eastAsia" w:ascii="仿宋_GB2312" w:hAnsi="仿宋_GB2312" w:eastAsia="仿宋_GB2312" w:cs="仿宋_GB2312"/>
          <w:b w:val="0"/>
          <w:color w:val="000000"/>
          <w:kern w:val="0"/>
          <w:sz w:val="28"/>
          <w:szCs w:val="28"/>
          <w:lang w:val="en-US" w:eastAsia="zh-CN" w:bidi="ar-SA"/>
        </w:rPr>
        <w:t>服务商需配备COD快速检测仪，PH、溶解氧便携式检测仪。</w:t>
      </w:r>
    </w:p>
    <w:p w14:paraId="44F48F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八、服务周期：2年</w:t>
      </w:r>
    </w:p>
    <w:p w14:paraId="63B2D3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九、付款方式</w:t>
      </w:r>
    </w:p>
    <w:p w14:paraId="2D8904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按月结算，先服务后支付服务报酬，乙方于每月5日前向甲方提交上月服务结算价的增值税发票，甲方收到发票之日起7个工作日之内将上月服务报酬以转账的方式支付给乙方。</w:t>
      </w:r>
    </w:p>
    <w:p w14:paraId="619651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十、其他</w:t>
      </w:r>
    </w:p>
    <w:p w14:paraId="47E91F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为服务商提供两间管理用房（不收取租金，但水电费要自行缴交）</w:t>
      </w:r>
    </w:p>
    <w:p w14:paraId="1B9C1A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十一、查看现场</w:t>
      </w:r>
    </w:p>
    <w:p w14:paraId="593855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1.本项目需查看现场，统一查看现场并进行签到时间为：2025年3月17日上午9:30，如未进行现场查看签到，视为无效报价；</w:t>
      </w:r>
    </w:p>
    <w:p w14:paraId="42F63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2.统一集中地点为：海峡肉品批发市场内。</w:t>
      </w:r>
    </w:p>
    <w:p w14:paraId="44E44E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3.现场联系人：林主任，联系电话：13860663519</w:t>
      </w:r>
    </w:p>
    <w:p w14:paraId="252C27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十一、报价供应商资格要求: </w:t>
      </w:r>
    </w:p>
    <w:p w14:paraId="5B3329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1.注册地为福州市或在福州市内设有分公司、办事处的企业，具备售后服务能力的服务单位；</w:t>
      </w:r>
    </w:p>
    <w:p w14:paraId="43EA3A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2.2023年纳税人信用等级D级不得参与；</w:t>
      </w:r>
    </w:p>
    <w:p w14:paraId="370C5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3.“信用中国”网站的查询结果为失信被执行人的不得参与报价；</w:t>
      </w:r>
    </w:p>
    <w:p w14:paraId="400626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4.三年内具有其他违约或违法违纪行为的不得参与报价；</w:t>
      </w:r>
    </w:p>
    <w:p w14:paraId="1041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5.具有住建部门颁发的环保专业承包三级以上（含临时）或乙级及以上的综合资质和专业作业证书的服务单位；</w:t>
      </w:r>
    </w:p>
    <w:p w14:paraId="2B990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6.项目负责人具有环境工程专业中级及以上职称；</w:t>
      </w:r>
    </w:p>
    <w:p w14:paraId="71B10A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7.化学检验员需持有人力资源与社会保障局颁发的相关证书；</w:t>
      </w:r>
    </w:p>
    <w:p w14:paraId="5B0D29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8.高处作业特种作业证人员需持有省级应急管理厅颁发的相关证书；</w:t>
      </w:r>
    </w:p>
    <w:p w14:paraId="324E28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9.污废水处理工需持有污水处理工相关证书；</w:t>
      </w:r>
    </w:p>
    <w:p w14:paraId="40945D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10.专职安全生产管理人员需持有专职安全员相关证书。</w:t>
      </w:r>
    </w:p>
    <w:p w14:paraId="2C36D4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十二、报价供应商需提交的资料</w:t>
      </w:r>
    </w:p>
    <w:p w14:paraId="7F9815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1.统一社会信用代码营业执照复印件；</w:t>
      </w:r>
    </w:p>
    <w:p w14:paraId="51C02F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2.提供从电子税务局打印的2023年纳税人信用等级证明；</w:t>
      </w:r>
    </w:p>
    <w:p w14:paraId="2EA67E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3.提供近一个月内的“信用中国”网站查询结果打印件或截图；</w:t>
      </w:r>
    </w:p>
    <w:p w14:paraId="3BAD1C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4.环保专业承包三级以上资质（含临时）或乙级及以上的综合资质和专业作业资质证书复印件；</w:t>
      </w:r>
    </w:p>
    <w:p w14:paraId="049151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5.项目负责人环境工程专业中级以上职称以及为其缴交的近三个月的社保证明；</w:t>
      </w:r>
    </w:p>
    <w:p w14:paraId="3AD124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6.化学检验员证书复印件以及以及为其缴交的近三个月的社保证明；</w:t>
      </w:r>
    </w:p>
    <w:p w14:paraId="3A2072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7.特种作业证书复印件以及为其缴交的近三个月的社保证明；</w:t>
      </w:r>
    </w:p>
    <w:p w14:paraId="5667D7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8.污废水处理工证书复印件以及为其缴交的近三个月的社保证明；</w:t>
      </w:r>
    </w:p>
    <w:p w14:paraId="59FE95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9.专职安全员证书复印件以及为其缴交的近三个月的社保证明；</w:t>
      </w:r>
    </w:p>
    <w:p w14:paraId="63176D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10.提供检测仪实物图片、采购合同及发票（缺一不可）；</w:t>
      </w:r>
    </w:p>
    <w:p w14:paraId="682B25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11.报价单（格式详见附件）。</w:t>
      </w:r>
    </w:p>
    <w:p w14:paraId="57D8EC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val="0"/>
          <w:color w:val="000000"/>
          <w:kern w:val="0"/>
          <w:sz w:val="28"/>
          <w:szCs w:val="28"/>
          <w:lang w:val="en-US" w:eastAsia="zh-CN" w:bidi="ar-SA"/>
        </w:rPr>
      </w:pPr>
      <w:r>
        <w:rPr>
          <w:rFonts w:hint="eastAsia" w:ascii="仿宋_GB2312" w:hAnsi="仿宋_GB2312" w:eastAsia="仿宋_GB2312" w:cs="仿宋_GB2312"/>
          <w:b w:val="0"/>
          <w:color w:val="000000"/>
          <w:kern w:val="0"/>
          <w:sz w:val="28"/>
          <w:szCs w:val="28"/>
          <w:lang w:val="en-US" w:eastAsia="zh-CN" w:bidi="ar-SA"/>
        </w:rPr>
        <w:t>（以上材料都要加盖单位公章后并密封，封口处加盖公章）</w:t>
      </w:r>
    </w:p>
    <w:p w14:paraId="37E7D9EF">
      <w:pPr>
        <w:widowControl/>
        <w:spacing w:line="560" w:lineRule="exact"/>
        <w:ind w:left="0" w:leftChars="0" w:firstLine="560" w:firstLineChars="200"/>
        <w:rPr>
          <w:rFonts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十三</w:t>
      </w:r>
      <w:r>
        <w:rPr>
          <w:rFonts w:hint="eastAsia" w:ascii="仿宋_GB2312" w:hAnsi="Tahoma" w:eastAsia="仿宋_GB2312" w:cs="Tahoma"/>
          <w:color w:val="000000"/>
          <w:kern w:val="0"/>
          <w:sz w:val="28"/>
          <w:szCs w:val="28"/>
        </w:rPr>
        <w:t>、报价资料寄送地址：闽侯县南通镇海峡农副产品物流中心海峡冻品批发市场行政楼五楼</w:t>
      </w:r>
      <w:r>
        <w:rPr>
          <w:rFonts w:hint="eastAsia" w:ascii="仿宋_GB2312" w:hAnsi="Tahoma" w:eastAsia="仿宋_GB2312" w:cs="Tahoma"/>
          <w:color w:val="000000"/>
          <w:kern w:val="0"/>
          <w:sz w:val="28"/>
          <w:szCs w:val="28"/>
          <w:lang w:eastAsia="zh-CN"/>
        </w:rPr>
        <w:t>（</w:t>
      </w:r>
      <w:r>
        <w:rPr>
          <w:rFonts w:hint="eastAsia" w:ascii="仿宋_GB2312" w:hAnsi="Tahoma" w:eastAsia="仿宋_GB2312" w:cs="Tahoma"/>
          <w:color w:val="000000"/>
          <w:kern w:val="0"/>
          <w:sz w:val="28"/>
          <w:szCs w:val="28"/>
          <w:lang w:val="en-US" w:eastAsia="zh-CN"/>
        </w:rPr>
        <w:t>508</w:t>
      </w:r>
      <w:r>
        <w:rPr>
          <w:rFonts w:hint="eastAsia" w:ascii="仿宋_GB2312" w:hAnsi="Tahoma" w:eastAsia="仿宋_GB2312" w:cs="Tahoma"/>
          <w:color w:val="000000"/>
          <w:kern w:val="0"/>
          <w:sz w:val="28"/>
          <w:szCs w:val="28"/>
          <w:lang w:eastAsia="zh-CN"/>
        </w:rPr>
        <w:t>）</w:t>
      </w:r>
      <w:r>
        <w:rPr>
          <w:rFonts w:hint="eastAsia" w:ascii="仿宋_GB2312" w:hAnsi="Tahoma" w:eastAsia="仿宋_GB2312" w:cs="Tahoma"/>
          <w:color w:val="000000"/>
          <w:kern w:val="0"/>
          <w:sz w:val="28"/>
          <w:szCs w:val="28"/>
          <w:lang w:val="en-US" w:eastAsia="zh-CN"/>
        </w:rPr>
        <w:t>综合</w:t>
      </w:r>
      <w:r>
        <w:rPr>
          <w:rFonts w:hint="eastAsia" w:ascii="仿宋_GB2312" w:hAnsi="Tahoma" w:eastAsia="仿宋_GB2312" w:cs="Tahoma"/>
          <w:color w:val="000000"/>
          <w:kern w:val="0"/>
          <w:sz w:val="28"/>
          <w:szCs w:val="28"/>
        </w:rPr>
        <w:t>管理部</w:t>
      </w:r>
    </w:p>
    <w:p w14:paraId="3B9C095D">
      <w:pPr>
        <w:widowControl/>
        <w:spacing w:line="560" w:lineRule="exact"/>
        <w:ind w:left="0" w:leftChars="0" w:firstLine="560" w:firstLineChars="200"/>
        <w:rPr>
          <w:rFonts w:hint="eastAsia"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lang w:val="en-US" w:eastAsia="zh-CN"/>
        </w:rPr>
        <w:t>十四、</w:t>
      </w:r>
      <w:r>
        <w:rPr>
          <w:rFonts w:hint="eastAsia" w:ascii="仿宋_GB2312" w:hAnsi="Tahoma" w:eastAsia="仿宋_GB2312" w:cs="Tahoma"/>
          <w:color w:val="000000"/>
          <w:kern w:val="0"/>
          <w:sz w:val="28"/>
          <w:szCs w:val="28"/>
        </w:rPr>
        <w:t>递交报价资料截止时间：202</w:t>
      </w:r>
      <w:r>
        <w:rPr>
          <w:rFonts w:hint="eastAsia" w:ascii="仿宋_GB2312" w:hAnsi="Tahoma" w:eastAsia="仿宋_GB2312" w:cs="Tahoma"/>
          <w:color w:val="000000"/>
          <w:kern w:val="0"/>
          <w:sz w:val="28"/>
          <w:szCs w:val="28"/>
          <w:lang w:val="en-US" w:eastAsia="zh-CN"/>
        </w:rPr>
        <w:t>5</w:t>
      </w:r>
      <w:r>
        <w:rPr>
          <w:rFonts w:hint="eastAsia" w:ascii="仿宋_GB2312" w:hAnsi="Tahoma" w:eastAsia="仿宋_GB2312" w:cs="Tahoma"/>
          <w:color w:val="000000"/>
          <w:kern w:val="0"/>
          <w:sz w:val="28"/>
          <w:szCs w:val="28"/>
        </w:rPr>
        <w:t>年</w:t>
      </w:r>
      <w:r>
        <w:rPr>
          <w:rFonts w:hint="eastAsia" w:ascii="仿宋_GB2312" w:hAnsi="Tahoma" w:eastAsia="仿宋_GB2312" w:cs="Tahoma"/>
          <w:color w:val="000000"/>
          <w:kern w:val="0"/>
          <w:sz w:val="28"/>
          <w:szCs w:val="28"/>
          <w:lang w:val="en-US" w:eastAsia="zh-CN"/>
        </w:rPr>
        <w:t>3</w:t>
      </w:r>
      <w:r>
        <w:rPr>
          <w:rFonts w:hint="eastAsia" w:ascii="仿宋_GB2312" w:hAnsi="Tahoma" w:eastAsia="仿宋_GB2312" w:cs="Tahoma"/>
          <w:color w:val="000000"/>
          <w:kern w:val="0"/>
          <w:sz w:val="28"/>
          <w:szCs w:val="28"/>
        </w:rPr>
        <w:t>月</w:t>
      </w:r>
      <w:r>
        <w:rPr>
          <w:rFonts w:hint="eastAsia" w:ascii="仿宋_GB2312" w:hAnsi="Tahoma" w:eastAsia="仿宋_GB2312" w:cs="Tahoma"/>
          <w:color w:val="000000"/>
          <w:kern w:val="0"/>
          <w:sz w:val="28"/>
          <w:szCs w:val="28"/>
          <w:lang w:val="en-US" w:eastAsia="zh-CN"/>
        </w:rPr>
        <w:t>18</w:t>
      </w:r>
      <w:bookmarkStart w:id="2" w:name="_GoBack"/>
      <w:bookmarkEnd w:id="2"/>
      <w:r>
        <w:rPr>
          <w:rFonts w:hint="eastAsia" w:ascii="仿宋_GB2312" w:hAnsi="Tahoma" w:eastAsia="仿宋_GB2312" w:cs="Tahoma"/>
          <w:color w:val="000000"/>
          <w:kern w:val="0"/>
          <w:sz w:val="28"/>
          <w:szCs w:val="28"/>
        </w:rPr>
        <w:t>日</w:t>
      </w:r>
      <w:r>
        <w:rPr>
          <w:rFonts w:hint="eastAsia" w:ascii="仿宋_GB2312" w:hAnsi="Tahoma" w:eastAsia="仿宋_GB2312" w:cs="Tahoma"/>
          <w:color w:val="000000"/>
          <w:kern w:val="0"/>
          <w:sz w:val="28"/>
          <w:szCs w:val="28"/>
          <w:lang w:val="en-US" w:eastAsia="zh-CN"/>
        </w:rPr>
        <w:t>上</w:t>
      </w:r>
      <w:r>
        <w:rPr>
          <w:rFonts w:hint="eastAsia" w:ascii="仿宋_GB2312" w:hAnsi="Tahoma" w:eastAsia="仿宋_GB2312" w:cs="Tahoma"/>
          <w:color w:val="000000"/>
          <w:kern w:val="0"/>
          <w:sz w:val="28"/>
          <w:szCs w:val="28"/>
        </w:rPr>
        <w:t>午1</w:t>
      </w:r>
      <w:r>
        <w:rPr>
          <w:rFonts w:hint="eastAsia" w:ascii="仿宋_GB2312" w:hAnsi="Tahoma" w:eastAsia="仿宋_GB2312" w:cs="Tahoma"/>
          <w:color w:val="000000"/>
          <w:kern w:val="0"/>
          <w:sz w:val="28"/>
          <w:szCs w:val="28"/>
          <w:lang w:val="en-US" w:eastAsia="zh-CN"/>
        </w:rPr>
        <w:t>1</w:t>
      </w:r>
      <w:r>
        <w:rPr>
          <w:rFonts w:hint="eastAsia" w:ascii="仿宋_GB2312" w:hAnsi="Tahoma" w:eastAsia="仿宋_GB2312" w:cs="Tahoma"/>
          <w:color w:val="000000"/>
          <w:kern w:val="0"/>
          <w:sz w:val="28"/>
          <w:szCs w:val="28"/>
        </w:rPr>
        <w:t>:</w:t>
      </w:r>
      <w:r>
        <w:rPr>
          <w:rFonts w:hint="eastAsia" w:ascii="仿宋_GB2312" w:hAnsi="Tahoma" w:eastAsia="仿宋_GB2312" w:cs="Tahoma"/>
          <w:color w:val="000000"/>
          <w:kern w:val="0"/>
          <w:sz w:val="28"/>
          <w:szCs w:val="28"/>
          <w:lang w:val="en-US" w:eastAsia="zh-CN"/>
        </w:rPr>
        <w:t>0</w:t>
      </w:r>
      <w:r>
        <w:rPr>
          <w:rFonts w:hint="eastAsia" w:ascii="仿宋_GB2312" w:hAnsi="Tahoma" w:eastAsia="仿宋_GB2312" w:cs="Tahoma"/>
          <w:color w:val="000000"/>
          <w:kern w:val="0"/>
          <w:sz w:val="28"/>
          <w:szCs w:val="28"/>
        </w:rPr>
        <w:t>0。</w:t>
      </w:r>
    </w:p>
    <w:p w14:paraId="510EC39B">
      <w:pPr>
        <w:widowControl/>
        <w:spacing w:line="560" w:lineRule="exact"/>
        <w:ind w:left="0" w:leftChars="0" w:firstLine="560" w:firstLineChars="200"/>
        <w:rPr>
          <w:rFonts w:hint="eastAsia"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（联系人：</w:t>
      </w:r>
      <w:r>
        <w:rPr>
          <w:rFonts w:hint="eastAsia" w:ascii="仿宋_GB2312" w:hAnsi="Tahoma" w:eastAsia="仿宋_GB2312" w:cs="Tahoma"/>
          <w:color w:val="000000"/>
          <w:kern w:val="0"/>
          <w:sz w:val="28"/>
          <w:szCs w:val="28"/>
          <w:lang w:val="en-US" w:eastAsia="zh-CN"/>
        </w:rPr>
        <w:t>陆先生</w:t>
      </w:r>
      <w:r>
        <w:rPr>
          <w:rFonts w:hint="eastAsia" w:ascii="仿宋_GB2312" w:hAnsi="Tahoma" w:eastAsia="仿宋_GB2312" w:cs="Tahoma"/>
          <w:color w:val="000000"/>
          <w:kern w:val="0"/>
          <w:sz w:val="28"/>
          <w:szCs w:val="28"/>
        </w:rPr>
        <w:t xml:space="preserve"> ，联系方式：</w:t>
      </w:r>
      <w:r>
        <w:rPr>
          <w:rFonts w:hint="eastAsia" w:ascii="仿宋_GB2312" w:hAnsi="Tahoma" w:eastAsia="仿宋_GB2312" w:cs="Tahoma"/>
          <w:color w:val="000000"/>
          <w:kern w:val="0"/>
          <w:sz w:val="28"/>
          <w:szCs w:val="28"/>
          <w:lang w:val="en-US" w:eastAsia="zh-CN"/>
        </w:rPr>
        <w:t>0591-22212653</w:t>
      </w:r>
      <w:r>
        <w:rPr>
          <w:rFonts w:hint="eastAsia" w:ascii="仿宋_GB2312" w:hAnsi="Tahoma" w:eastAsia="仿宋_GB2312" w:cs="Tahoma"/>
          <w:color w:val="000000"/>
          <w:kern w:val="0"/>
          <w:sz w:val="28"/>
          <w:szCs w:val="28"/>
        </w:rPr>
        <w:t>）</w:t>
      </w:r>
    </w:p>
    <w:p w14:paraId="444662C7">
      <w:pPr>
        <w:widowControl/>
        <w:spacing w:line="560" w:lineRule="exact"/>
        <w:ind w:left="0" w:leftChars="0" w:firstLine="560" w:firstLineChars="200"/>
        <w:rPr>
          <w:rFonts w:hint="eastAsia"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w:t>
      </w:r>
    </w:p>
    <w:p w14:paraId="1B36C751">
      <w:pPr>
        <w:widowControl/>
        <w:spacing w:line="560" w:lineRule="exact"/>
        <w:ind w:left="0" w:leftChars="0" w:firstLine="560" w:firstLineChars="200"/>
        <w:rPr>
          <w:rFonts w:hint="eastAsia" w:ascii="仿宋_GB2312" w:hAnsi="Tahoma" w:eastAsia="仿宋_GB2312" w:cs="Tahoma"/>
          <w:color w:val="000000"/>
          <w:kern w:val="0"/>
          <w:sz w:val="28"/>
          <w:szCs w:val="28"/>
        </w:rPr>
      </w:pPr>
      <w:r>
        <w:rPr>
          <w:rFonts w:hint="eastAsia" w:ascii="仿宋_GB2312" w:hAnsi="Tahoma" w:eastAsia="仿宋_GB2312" w:cs="Tahoma"/>
          <w:color w:val="000000"/>
          <w:kern w:val="0"/>
          <w:sz w:val="28"/>
          <w:szCs w:val="28"/>
        </w:rPr>
        <w:t xml:space="preserve">            </w:t>
      </w:r>
      <w:r>
        <w:rPr>
          <w:rFonts w:hint="eastAsia" w:ascii="仿宋_GB2312" w:hAnsi="Tahoma" w:eastAsia="仿宋_GB2312" w:cs="Tahoma"/>
          <w:color w:val="000000"/>
          <w:kern w:val="0"/>
          <w:sz w:val="28"/>
          <w:szCs w:val="28"/>
          <w:lang w:val="en-US" w:eastAsia="zh-CN"/>
        </w:rPr>
        <w:t xml:space="preserve">                    </w:t>
      </w:r>
      <w:r>
        <w:rPr>
          <w:rFonts w:hint="eastAsia" w:ascii="仿宋_GB2312" w:hAnsi="Tahoma" w:eastAsia="仿宋_GB2312" w:cs="Tahoma"/>
          <w:color w:val="000000"/>
          <w:kern w:val="0"/>
          <w:sz w:val="28"/>
          <w:szCs w:val="28"/>
        </w:rPr>
        <w:t xml:space="preserve"> 福州民天实业有限公司</w:t>
      </w:r>
    </w:p>
    <w:p w14:paraId="0F38B1B4">
      <w:pPr>
        <w:widowControl/>
        <w:spacing w:line="560" w:lineRule="exact"/>
        <w:ind w:left="0" w:leftChars="0" w:firstLine="560" w:firstLineChars="200"/>
        <w:rPr>
          <w:rFonts w:hint="default" w:ascii="仿宋_GB2312" w:hAnsi="Tahoma" w:eastAsia="仿宋_GB2312" w:cs="Tahoma"/>
          <w:color w:val="000000"/>
          <w:kern w:val="0"/>
          <w:sz w:val="28"/>
          <w:szCs w:val="28"/>
          <w:lang w:val="en-US" w:eastAsia="zh-CN"/>
        </w:rPr>
      </w:pPr>
      <w:r>
        <w:rPr>
          <w:rFonts w:hint="eastAsia" w:ascii="仿宋_GB2312" w:hAnsi="Tahoma" w:eastAsia="仿宋_GB2312" w:cs="Tahoma"/>
          <w:color w:val="000000"/>
          <w:kern w:val="0"/>
          <w:sz w:val="28"/>
          <w:szCs w:val="28"/>
        </w:rPr>
        <w:t xml:space="preserve">                  </w:t>
      </w:r>
      <w:r>
        <w:rPr>
          <w:rFonts w:hint="eastAsia" w:ascii="仿宋_GB2312" w:hAnsi="Tahoma" w:eastAsia="仿宋_GB2312" w:cs="Tahoma"/>
          <w:color w:val="000000"/>
          <w:kern w:val="0"/>
          <w:sz w:val="28"/>
          <w:szCs w:val="28"/>
          <w:lang w:val="en-US" w:eastAsia="zh-CN"/>
        </w:rPr>
        <w:t xml:space="preserve">                  </w:t>
      </w:r>
      <w:r>
        <w:rPr>
          <w:rFonts w:hint="eastAsia" w:ascii="仿宋_GB2312" w:hAnsi="Tahoma" w:eastAsia="仿宋_GB2312" w:cs="Tahoma"/>
          <w:color w:val="000000"/>
          <w:kern w:val="0"/>
          <w:sz w:val="28"/>
          <w:szCs w:val="28"/>
        </w:rPr>
        <w:t>202</w:t>
      </w:r>
      <w:r>
        <w:rPr>
          <w:rFonts w:hint="eastAsia" w:ascii="仿宋_GB2312" w:hAnsi="Tahoma" w:eastAsia="仿宋_GB2312" w:cs="Tahoma"/>
          <w:color w:val="000000"/>
          <w:kern w:val="0"/>
          <w:sz w:val="28"/>
          <w:szCs w:val="28"/>
          <w:lang w:val="en-US" w:eastAsia="zh-CN"/>
        </w:rPr>
        <w:t>5</w:t>
      </w:r>
      <w:r>
        <w:rPr>
          <w:rFonts w:hint="eastAsia" w:ascii="仿宋_GB2312" w:hAnsi="Tahoma" w:eastAsia="仿宋_GB2312" w:cs="Tahoma"/>
          <w:color w:val="000000"/>
          <w:kern w:val="0"/>
          <w:sz w:val="28"/>
          <w:szCs w:val="28"/>
        </w:rPr>
        <w:t>年</w:t>
      </w:r>
      <w:r>
        <w:rPr>
          <w:rFonts w:hint="eastAsia" w:ascii="仿宋_GB2312" w:hAnsi="Tahoma" w:eastAsia="仿宋_GB2312" w:cs="Tahoma"/>
          <w:color w:val="000000"/>
          <w:kern w:val="0"/>
          <w:sz w:val="28"/>
          <w:szCs w:val="28"/>
          <w:lang w:val="en-US" w:eastAsia="zh-CN"/>
        </w:rPr>
        <w:t>3</w:t>
      </w:r>
      <w:r>
        <w:rPr>
          <w:rFonts w:hint="eastAsia" w:ascii="仿宋_GB2312" w:hAnsi="Tahoma" w:eastAsia="仿宋_GB2312" w:cs="Tahoma"/>
          <w:color w:val="000000"/>
          <w:kern w:val="0"/>
          <w:sz w:val="28"/>
          <w:szCs w:val="28"/>
        </w:rPr>
        <w:t>月</w:t>
      </w:r>
      <w:r>
        <w:rPr>
          <w:rFonts w:hint="eastAsia" w:ascii="仿宋_GB2312" w:hAnsi="Tahoma" w:eastAsia="仿宋_GB2312" w:cs="Tahoma"/>
          <w:color w:val="000000"/>
          <w:kern w:val="0"/>
          <w:sz w:val="28"/>
          <w:szCs w:val="28"/>
          <w:lang w:val="en-US" w:eastAsia="zh-CN"/>
        </w:rPr>
        <w:t>12</w:t>
      </w:r>
      <w:r>
        <w:rPr>
          <w:rFonts w:hint="eastAsia" w:ascii="仿宋_GB2312" w:hAnsi="Tahoma" w:eastAsia="仿宋_GB2312" w:cs="Tahoma"/>
          <w:color w:val="000000"/>
          <w:kern w:val="0"/>
          <w:sz w:val="28"/>
          <w:szCs w:val="28"/>
        </w:rPr>
        <w:t>日</w:t>
      </w:r>
    </w:p>
    <w:p w14:paraId="28BF97CC">
      <w:pPr>
        <w:pStyle w:val="9"/>
        <w:numPr>
          <w:ilvl w:val="0"/>
          <w:numId w:val="0"/>
        </w:numPr>
        <w:rPr>
          <w:rFonts w:hint="eastAsia" w:ascii="仿宋_GB2312" w:hAnsi="仿宋_GB2312" w:eastAsia="仿宋_GB2312" w:cs="仿宋_GB2312"/>
          <w:b w:val="0"/>
          <w:color w:val="000000"/>
          <w:kern w:val="0"/>
          <w:sz w:val="28"/>
          <w:szCs w:val="28"/>
          <w:lang w:val="en-US" w:eastAsia="zh-CN" w:bidi="ar-SA"/>
        </w:rPr>
      </w:pPr>
    </w:p>
    <w:p w14:paraId="7741EDE5">
      <w:pPr>
        <w:spacing w:line="480" w:lineRule="exact"/>
        <w:ind w:left="0" w:leftChars="0" w:firstLine="0" w:firstLineChars="0"/>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附件</w:t>
      </w:r>
    </w:p>
    <w:p w14:paraId="7F5B81DC">
      <w:pPr>
        <w:spacing w:line="480" w:lineRule="exact"/>
        <w:rPr>
          <w:rFonts w:hint="eastAsia" w:ascii="仿宋_GB2312" w:hAnsi="仿宋" w:eastAsia="仿宋_GB2312" w:cs="Tahoma"/>
          <w:b w:val="0"/>
          <w:color w:val="000000"/>
          <w:kern w:val="0"/>
          <w:sz w:val="28"/>
          <w:szCs w:val="28"/>
          <w:lang w:val="en-US" w:eastAsia="zh-CN" w:bidi="ar-SA"/>
        </w:rPr>
      </w:pPr>
    </w:p>
    <w:p w14:paraId="61E1E579">
      <w:pPr>
        <w:keepNext w:val="0"/>
        <w:keepLines w:val="0"/>
        <w:pageBreakBefore w:val="0"/>
        <w:kinsoku/>
        <w:wordWrap/>
        <w:overflowPunct/>
        <w:topLinePunct w:val="0"/>
        <w:autoSpaceDE/>
        <w:autoSpaceDN/>
        <w:bidi w:val="0"/>
        <w:adjustRightInd/>
        <w:spacing w:line="460" w:lineRule="exact"/>
        <w:jc w:val="center"/>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肉品批发市场污水处理站委托运营服务项目报价单</w:t>
      </w:r>
    </w:p>
    <w:p w14:paraId="446DACEC">
      <w:pPr>
        <w:keepNext w:val="0"/>
        <w:keepLines w:val="0"/>
        <w:pageBreakBefore w:val="0"/>
        <w:kinsoku/>
        <w:wordWrap/>
        <w:overflowPunct/>
        <w:topLinePunct w:val="0"/>
        <w:autoSpaceDE/>
        <w:autoSpaceDN/>
        <w:bidi w:val="0"/>
        <w:adjustRightInd/>
        <w:spacing w:line="460" w:lineRule="exact"/>
        <w:textAlignment w:val="auto"/>
        <w:rPr>
          <w:rFonts w:hint="eastAsia" w:ascii="仿宋_GB2312" w:hAnsi="仿宋" w:eastAsia="仿宋_GB2312" w:cs="Tahoma"/>
          <w:b w:val="0"/>
          <w:color w:val="000000"/>
          <w:kern w:val="0"/>
          <w:sz w:val="28"/>
          <w:szCs w:val="28"/>
          <w:lang w:val="en-US" w:eastAsia="zh-CN" w:bidi="ar-SA"/>
        </w:rPr>
      </w:pPr>
    </w:p>
    <w:p w14:paraId="0643CA39">
      <w:pPr>
        <w:keepNext w:val="0"/>
        <w:keepLines w:val="0"/>
        <w:pageBreakBefore w:val="0"/>
        <w:widowControl w:val="0"/>
        <w:tabs>
          <w:tab w:val="left" w:pos="0"/>
        </w:tabs>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福州民天实业有限公司：</w:t>
      </w:r>
    </w:p>
    <w:p w14:paraId="7F4E1035">
      <w:pPr>
        <w:pStyle w:val="8"/>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我公司对肉品批发市场污水处理站委托运营服务项目二年含税包干总报价为</w:t>
      </w:r>
      <w:r>
        <w:rPr>
          <w:rFonts w:hint="eastAsia" w:ascii="仿宋_GB2312" w:hAnsi="仿宋" w:eastAsia="仿宋_GB2312" w:cs="Tahoma"/>
          <w:b w:val="0"/>
          <w:color w:val="000000"/>
          <w:kern w:val="0"/>
          <w:sz w:val="28"/>
          <w:szCs w:val="28"/>
          <w:u w:val="single"/>
          <w:lang w:val="en-US" w:eastAsia="zh-CN" w:bidi="ar-SA"/>
        </w:rPr>
        <w:t xml:space="preserve">        </w:t>
      </w:r>
      <w:r>
        <w:rPr>
          <w:rFonts w:hint="eastAsia" w:ascii="仿宋_GB2312" w:hAnsi="仿宋" w:eastAsia="仿宋_GB2312" w:cs="Tahoma"/>
          <w:b w:val="0"/>
          <w:color w:val="000000"/>
          <w:kern w:val="0"/>
          <w:sz w:val="28"/>
          <w:szCs w:val="28"/>
          <w:lang w:val="en-US" w:eastAsia="zh-CN" w:bidi="ar-SA"/>
        </w:rPr>
        <w:t>元（大写</w:t>
      </w:r>
      <w:r>
        <w:rPr>
          <w:rFonts w:hint="eastAsia" w:ascii="仿宋_GB2312" w:hAnsi="仿宋" w:eastAsia="仿宋_GB2312" w:cs="Tahoma"/>
          <w:b w:val="0"/>
          <w:color w:val="000000"/>
          <w:kern w:val="0"/>
          <w:sz w:val="28"/>
          <w:szCs w:val="28"/>
          <w:u w:val="single"/>
          <w:lang w:val="en-US" w:eastAsia="zh-CN" w:bidi="ar-SA"/>
        </w:rPr>
        <w:t xml:space="preserve">         </w:t>
      </w:r>
      <w:r>
        <w:rPr>
          <w:rFonts w:hint="eastAsia" w:ascii="仿宋_GB2312" w:hAnsi="仿宋" w:eastAsia="仿宋_GB2312" w:cs="Tahoma"/>
          <w:b w:val="0"/>
          <w:color w:val="000000"/>
          <w:kern w:val="0"/>
          <w:sz w:val="28"/>
          <w:szCs w:val="28"/>
          <w:lang w:val="en-US" w:eastAsia="zh-CN" w:bidi="ar-SA"/>
        </w:rPr>
        <w:t>元），不含税包干总报价为</w:t>
      </w:r>
      <w:r>
        <w:rPr>
          <w:rFonts w:hint="eastAsia" w:ascii="仿宋_GB2312" w:hAnsi="仿宋" w:eastAsia="仿宋_GB2312" w:cs="Tahoma"/>
          <w:b w:val="0"/>
          <w:color w:val="000000"/>
          <w:kern w:val="0"/>
          <w:sz w:val="28"/>
          <w:szCs w:val="28"/>
          <w:u w:val="single"/>
          <w:lang w:val="en-US" w:eastAsia="zh-CN" w:bidi="ar-SA"/>
        </w:rPr>
        <w:t xml:space="preserve">           </w:t>
      </w:r>
      <w:r>
        <w:rPr>
          <w:rFonts w:hint="eastAsia" w:ascii="仿宋_GB2312" w:hAnsi="仿宋" w:eastAsia="仿宋_GB2312" w:cs="Tahoma"/>
          <w:b w:val="0"/>
          <w:color w:val="000000"/>
          <w:kern w:val="0"/>
          <w:sz w:val="28"/>
          <w:szCs w:val="28"/>
          <w:lang w:val="en-US" w:eastAsia="zh-CN" w:bidi="ar-SA"/>
        </w:rPr>
        <w:t>元（大写</w:t>
      </w:r>
      <w:r>
        <w:rPr>
          <w:rFonts w:hint="eastAsia" w:ascii="仿宋_GB2312" w:hAnsi="仿宋" w:eastAsia="仿宋_GB2312" w:cs="Tahoma"/>
          <w:b w:val="0"/>
          <w:color w:val="000000"/>
          <w:kern w:val="0"/>
          <w:sz w:val="28"/>
          <w:szCs w:val="28"/>
          <w:u w:val="single"/>
          <w:lang w:val="en-US" w:eastAsia="zh-CN" w:bidi="ar-SA"/>
        </w:rPr>
        <w:t xml:space="preserve">        </w:t>
      </w:r>
      <w:r>
        <w:rPr>
          <w:rFonts w:hint="eastAsia" w:ascii="仿宋_GB2312" w:hAnsi="仿宋" w:eastAsia="仿宋_GB2312" w:cs="Tahoma"/>
          <w:b w:val="0"/>
          <w:color w:val="000000"/>
          <w:kern w:val="0"/>
          <w:sz w:val="28"/>
          <w:szCs w:val="28"/>
          <w:lang w:val="en-US" w:eastAsia="zh-CN" w:bidi="ar-SA"/>
        </w:rPr>
        <w:t>元）。</w:t>
      </w:r>
    </w:p>
    <w:p w14:paraId="3DE45862">
      <w:pPr>
        <w:pStyle w:val="8"/>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注：</w:t>
      </w:r>
    </w:p>
    <w:p w14:paraId="63C76F3E">
      <w:pPr>
        <w:pStyle w:val="8"/>
        <w:keepNext w:val="0"/>
        <w:keepLines w:val="0"/>
        <w:pageBreakBefore w:val="0"/>
        <w:kinsoku/>
        <w:wordWrap/>
        <w:overflowPunct/>
        <w:topLinePunct w:val="0"/>
        <w:autoSpaceDE/>
        <w:autoSpaceDN/>
        <w:bidi w:val="0"/>
        <w:adjustRightInd/>
        <w:spacing w:line="520" w:lineRule="exact"/>
        <w:ind w:firstLine="1120" w:firstLineChars="400"/>
        <w:textAlignment w:val="auto"/>
        <w:rPr>
          <w:rFonts w:ascii="仿宋_GB2312" w:hAnsi="Tahoma" w:eastAsia="仿宋_GB2312" w:cs="Tahoma"/>
          <w:color w:val="000000"/>
          <w:sz w:val="28"/>
          <w:szCs w:val="28"/>
        </w:rPr>
      </w:pPr>
      <w:r>
        <w:rPr>
          <w:rFonts w:ascii="仿宋_GB2312" w:hAnsi="Tahoma" w:eastAsia="仿宋_GB2312" w:cs="Tahoma"/>
          <w:color w:val="000000"/>
          <w:sz w:val="28"/>
          <w:szCs w:val="28"/>
        </w:rPr>
        <w:t>1.</w:t>
      </w:r>
      <w:r>
        <w:rPr>
          <w:rFonts w:hint="eastAsia" w:ascii="仿宋_GB2312" w:hAnsi="Tahoma" w:eastAsia="仿宋_GB2312" w:cs="Tahoma"/>
          <w:color w:val="000000"/>
          <w:sz w:val="28"/>
          <w:szCs w:val="28"/>
        </w:rPr>
        <w:t>我公司提供的发票为增值税</w:t>
      </w:r>
      <w:r>
        <w:rPr>
          <w:rFonts w:hint="eastAsia" w:ascii="仿宋_GB2312" w:hAnsi="Tahoma" w:eastAsia="仿宋_GB2312" w:cs="Tahoma"/>
          <w:color w:val="000000"/>
          <w:sz w:val="28"/>
          <w:szCs w:val="28"/>
          <w:u w:val="single"/>
        </w:rPr>
        <w:t xml:space="preserve">         </w:t>
      </w:r>
      <w:r>
        <w:rPr>
          <w:rFonts w:hint="eastAsia" w:ascii="仿宋_GB2312" w:hAnsi="Tahoma" w:eastAsia="仿宋_GB2312" w:cs="Tahoma"/>
          <w:color w:val="000000"/>
          <w:sz w:val="28"/>
          <w:szCs w:val="28"/>
        </w:rPr>
        <w:t>发票（请填写普通还是专用）；</w:t>
      </w:r>
    </w:p>
    <w:p w14:paraId="6EAB9975">
      <w:pPr>
        <w:pStyle w:val="8"/>
        <w:keepNext w:val="0"/>
        <w:keepLines w:val="0"/>
        <w:pageBreakBefore w:val="0"/>
        <w:kinsoku/>
        <w:wordWrap/>
        <w:overflowPunct/>
        <w:topLinePunct w:val="0"/>
        <w:autoSpaceDE/>
        <w:autoSpaceDN/>
        <w:bidi w:val="0"/>
        <w:adjustRightInd/>
        <w:spacing w:line="520" w:lineRule="exact"/>
        <w:ind w:firstLine="1120" w:firstLineChars="400"/>
        <w:textAlignment w:val="auto"/>
        <w:rPr>
          <w:rFonts w:ascii="仿宋_GB2312" w:hAnsi="Tahoma" w:eastAsia="仿宋_GB2312" w:cs="Tahoma"/>
          <w:color w:val="000000"/>
          <w:sz w:val="28"/>
          <w:szCs w:val="28"/>
        </w:rPr>
      </w:pPr>
      <w:r>
        <w:rPr>
          <w:rFonts w:hint="eastAsia" w:ascii="仿宋_GB2312" w:hAnsi="Tahoma" w:eastAsia="仿宋_GB2312" w:cs="Tahoma"/>
          <w:color w:val="000000"/>
          <w:sz w:val="28"/>
          <w:szCs w:val="28"/>
        </w:rPr>
        <w:t>2.提供增值税专用发票的需填写提供的为</w:t>
      </w:r>
      <w:r>
        <w:rPr>
          <w:rFonts w:hint="eastAsia" w:ascii="仿宋_GB2312" w:hAnsi="Tahoma" w:eastAsia="仿宋_GB2312" w:cs="Tahoma"/>
          <w:color w:val="000000"/>
          <w:sz w:val="28"/>
          <w:szCs w:val="28"/>
          <w:u w:val="single"/>
        </w:rPr>
        <w:t xml:space="preserve">      </w:t>
      </w:r>
      <w:r>
        <w:rPr>
          <w:rFonts w:hint="eastAsia" w:ascii="仿宋_GB2312" w:hAnsi="Tahoma" w:eastAsia="仿宋_GB2312" w:cs="Tahoma"/>
          <w:color w:val="000000"/>
          <w:sz w:val="28"/>
          <w:szCs w:val="28"/>
        </w:rPr>
        <w:t>%的增值税专用发票；</w:t>
      </w:r>
    </w:p>
    <w:p w14:paraId="1CF8DF19">
      <w:pPr>
        <w:pStyle w:val="8"/>
        <w:keepNext w:val="0"/>
        <w:keepLines w:val="0"/>
        <w:pageBreakBefore w:val="0"/>
        <w:kinsoku/>
        <w:wordWrap/>
        <w:overflowPunct/>
        <w:topLinePunct w:val="0"/>
        <w:autoSpaceDE/>
        <w:autoSpaceDN/>
        <w:bidi w:val="0"/>
        <w:adjustRightInd/>
        <w:spacing w:line="520" w:lineRule="exact"/>
        <w:ind w:firstLine="1120" w:firstLineChars="4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3.所有小写报价均精确到小数点后两位；</w:t>
      </w:r>
    </w:p>
    <w:p w14:paraId="12EC7992">
      <w:pPr>
        <w:keepNext w:val="0"/>
        <w:keepLines w:val="0"/>
        <w:pageBreakBefore w:val="0"/>
        <w:widowControl/>
        <w:kinsoku/>
        <w:wordWrap/>
        <w:overflowPunct/>
        <w:topLinePunct w:val="0"/>
        <w:autoSpaceDE/>
        <w:autoSpaceDN/>
        <w:bidi w:val="0"/>
        <w:adjustRightInd/>
        <w:spacing w:line="460" w:lineRule="exact"/>
        <w:ind w:left="560" w:firstLine="560" w:firstLineChars="200"/>
        <w:jc w:val="left"/>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4.报价包括税费等所有费用；</w:t>
      </w:r>
    </w:p>
    <w:p w14:paraId="70C8E258">
      <w:pPr>
        <w:pStyle w:val="8"/>
        <w:keepNext w:val="0"/>
        <w:keepLines w:val="0"/>
        <w:pageBreakBefore w:val="0"/>
        <w:kinsoku/>
        <w:wordWrap/>
        <w:overflowPunct/>
        <w:topLinePunct w:val="0"/>
        <w:autoSpaceDE/>
        <w:autoSpaceDN/>
        <w:bidi w:val="0"/>
        <w:adjustRightInd/>
        <w:spacing w:line="460" w:lineRule="exact"/>
        <w:ind w:firstLine="1120" w:firstLineChars="4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5.未按以上规定格式报价的视为无效报价；</w:t>
      </w:r>
    </w:p>
    <w:p w14:paraId="3E60A7DC">
      <w:pPr>
        <w:pStyle w:val="8"/>
        <w:keepNext w:val="0"/>
        <w:keepLines w:val="0"/>
        <w:pageBreakBefore w:val="0"/>
        <w:kinsoku/>
        <w:wordWrap/>
        <w:overflowPunct/>
        <w:topLinePunct w:val="0"/>
        <w:autoSpaceDE/>
        <w:autoSpaceDN/>
        <w:bidi w:val="0"/>
        <w:adjustRightInd/>
        <w:spacing w:line="460" w:lineRule="exact"/>
        <w:ind w:firstLine="1120" w:firstLineChars="4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6.未填写报价日期和提供的所有材料未盖骑缝章、缺件的视为无效报价。</w:t>
      </w:r>
    </w:p>
    <w:p w14:paraId="5FD7B307">
      <w:pPr>
        <w:pStyle w:val="8"/>
        <w:keepNext w:val="0"/>
        <w:keepLines w:val="0"/>
        <w:pageBreakBefore w:val="0"/>
        <w:kinsoku/>
        <w:wordWrap/>
        <w:overflowPunct/>
        <w:topLinePunct w:val="0"/>
        <w:autoSpaceDE/>
        <w:autoSpaceDN/>
        <w:bidi w:val="0"/>
        <w:adjustRightInd/>
        <w:spacing w:line="520" w:lineRule="exact"/>
        <w:ind w:firstLine="840" w:firstLineChars="300"/>
        <w:textAlignment w:val="auto"/>
        <w:rPr>
          <w:rFonts w:hint="eastAsia" w:ascii="仿宋_GB2312" w:hAnsi="仿宋" w:eastAsia="仿宋_GB2312" w:cs="Tahoma"/>
          <w:b w:val="0"/>
          <w:color w:val="000000"/>
          <w:kern w:val="0"/>
          <w:sz w:val="28"/>
          <w:szCs w:val="28"/>
          <w:lang w:val="en-US" w:eastAsia="zh-CN" w:bidi="ar-SA"/>
        </w:rPr>
      </w:pPr>
    </w:p>
    <w:p w14:paraId="5093CD75">
      <w:pPr>
        <w:pStyle w:val="8"/>
        <w:keepNext w:val="0"/>
        <w:keepLines w:val="0"/>
        <w:pageBreakBefore w:val="0"/>
        <w:kinsoku/>
        <w:wordWrap/>
        <w:overflowPunct/>
        <w:topLinePunct w:val="0"/>
        <w:autoSpaceDE/>
        <w:autoSpaceDN/>
        <w:bidi w:val="0"/>
        <w:adjustRightInd/>
        <w:spacing w:line="520" w:lineRule="exact"/>
        <w:ind w:firstLine="840" w:firstLineChars="3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联系人：                  联系电话：</w:t>
      </w:r>
    </w:p>
    <w:p w14:paraId="36D77FAD">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_GB2312" w:hAnsi="仿宋" w:eastAsia="仿宋_GB2312" w:cs="Tahoma"/>
          <w:b w:val="0"/>
          <w:color w:val="000000"/>
          <w:kern w:val="0"/>
          <w:sz w:val="28"/>
          <w:szCs w:val="28"/>
          <w:lang w:val="en-US" w:eastAsia="zh-CN" w:bidi="ar-SA"/>
        </w:rPr>
      </w:pPr>
    </w:p>
    <w:p w14:paraId="6BF8B272">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附: 1.统一社会信用代码营业执照复印件（盖章）；</w:t>
      </w:r>
    </w:p>
    <w:p w14:paraId="71FBC891">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2.2023年纳税人信用等级证明（盖章）；</w:t>
      </w:r>
    </w:p>
    <w:p w14:paraId="31795CF6">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3.近一个月内“信用中国”网站查询结果打印件或截图（盖章）；</w:t>
      </w:r>
    </w:p>
    <w:p w14:paraId="5D9EDD3E">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4.环保专业承包三级以上资质（含临时）</w:t>
      </w:r>
      <w:r>
        <w:rPr>
          <w:rFonts w:hint="eastAsia" w:ascii="仿宋_GB2312" w:hAnsi="仿宋_GB2312" w:eastAsia="仿宋_GB2312" w:cs="仿宋_GB2312"/>
          <w:b w:val="0"/>
          <w:color w:val="000000"/>
          <w:kern w:val="0"/>
          <w:sz w:val="28"/>
          <w:szCs w:val="28"/>
          <w:lang w:val="en-US" w:eastAsia="zh-CN" w:bidi="ar-SA"/>
        </w:rPr>
        <w:t>或乙级及以上的综合资质和专业作业证书</w:t>
      </w:r>
      <w:r>
        <w:rPr>
          <w:rFonts w:hint="eastAsia" w:ascii="仿宋_GB2312" w:hAnsi="仿宋" w:eastAsia="仿宋_GB2312" w:cs="Tahoma"/>
          <w:b w:val="0"/>
          <w:color w:val="000000"/>
          <w:kern w:val="0"/>
          <w:sz w:val="28"/>
          <w:szCs w:val="28"/>
          <w:lang w:val="en-US" w:eastAsia="zh-CN" w:bidi="ar-SA"/>
        </w:rPr>
        <w:t>复印件（盖章）；</w:t>
      </w:r>
    </w:p>
    <w:p w14:paraId="5C1E3ED9">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5.项目负责人环境工程专业中级及以上职称证书复印件以及为其缴交的近三个月的社保证明（盖章）；</w:t>
      </w:r>
    </w:p>
    <w:p w14:paraId="07032EBF">
      <w:pPr>
        <w:pStyle w:val="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6.化学检验员证书复印件以及以及为其缴交的近三个月的社保证明（盖章）；</w:t>
      </w:r>
    </w:p>
    <w:p w14:paraId="6A7BAA6B">
      <w:pPr>
        <w:pStyle w:val="9"/>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7.特种作业证书复印件以及为其缴交的近三个月的社保证明（盖章）；</w:t>
      </w:r>
    </w:p>
    <w:p w14:paraId="3510F350">
      <w:pPr>
        <w:pStyle w:val="9"/>
        <w:keepNext w:val="0"/>
        <w:keepLines w:val="0"/>
        <w:pageBreakBefore w:val="0"/>
        <w:numPr>
          <w:ilvl w:val="0"/>
          <w:numId w:val="0"/>
        </w:numPr>
        <w:kinsoku/>
        <w:wordWrap/>
        <w:overflowPunct/>
        <w:topLinePunct w:val="0"/>
        <w:autoSpaceDE/>
        <w:autoSpaceDN/>
        <w:bidi w:val="0"/>
        <w:adjustRightInd/>
        <w:snapToGrid/>
        <w:ind w:left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8.污废水处理工证书复印件以及为其缴交的近三个月的社保证明（盖章）；</w:t>
      </w:r>
    </w:p>
    <w:p w14:paraId="6A982FA8">
      <w:pPr>
        <w:pStyle w:val="9"/>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9.专职安全生产管理人员证书复印件以及为其缴交的近三个月的社保证明（盖章）；</w:t>
      </w:r>
    </w:p>
    <w:p w14:paraId="492084C1">
      <w:pPr>
        <w:pStyle w:val="9"/>
        <w:keepNext w:val="0"/>
        <w:keepLines w:val="0"/>
        <w:pageBreakBefore w:val="0"/>
        <w:numPr>
          <w:ilvl w:val="0"/>
          <w:numId w:val="0"/>
        </w:numPr>
        <w:kinsoku/>
        <w:wordWrap/>
        <w:overflowPunct/>
        <w:topLinePunct w:val="0"/>
        <w:autoSpaceDE/>
        <w:autoSpaceDN/>
        <w:bidi w:val="0"/>
        <w:adjustRightInd/>
        <w:snapToGrid/>
        <w:ind w:leftChars="20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10.检测仪实物图片、采购合同及发票（缺一不可）（盖章）；</w:t>
      </w:r>
    </w:p>
    <w:p w14:paraId="3A0AEA25">
      <w:pPr>
        <w:pStyle w:val="8"/>
        <w:keepNext w:val="0"/>
        <w:keepLines w:val="0"/>
        <w:pageBreakBefore w:val="0"/>
        <w:kinsoku/>
        <w:wordWrap/>
        <w:overflowPunct/>
        <w:topLinePunct w:val="0"/>
        <w:autoSpaceDE/>
        <w:autoSpaceDN/>
        <w:bidi w:val="0"/>
        <w:adjustRightInd/>
        <w:spacing w:line="520" w:lineRule="exact"/>
        <w:ind w:left="5746" w:leftChars="2394" w:firstLine="0" w:firstLineChars="0"/>
        <w:textAlignment w:val="auto"/>
        <w:rPr>
          <w:rFonts w:hint="eastAsia" w:ascii="仿宋_GB2312" w:hAnsi="仿宋" w:eastAsia="仿宋_GB2312" w:cs="Tahoma"/>
          <w:b w:val="0"/>
          <w:color w:val="000000"/>
          <w:kern w:val="0"/>
          <w:sz w:val="28"/>
          <w:szCs w:val="28"/>
          <w:lang w:val="en-US" w:eastAsia="zh-CN" w:bidi="ar-SA"/>
        </w:rPr>
      </w:pPr>
    </w:p>
    <w:p w14:paraId="6D7C114C">
      <w:pPr>
        <w:pStyle w:val="8"/>
        <w:keepNext w:val="0"/>
        <w:keepLines w:val="0"/>
        <w:pageBreakBefore w:val="0"/>
        <w:kinsoku/>
        <w:wordWrap/>
        <w:overflowPunct/>
        <w:topLinePunct w:val="0"/>
        <w:autoSpaceDE/>
        <w:autoSpaceDN/>
        <w:bidi w:val="0"/>
        <w:adjustRightInd/>
        <w:spacing w:line="520" w:lineRule="exact"/>
        <w:ind w:left="5746" w:leftChars="2394" w:firstLine="0" w:firstLineChars="0"/>
        <w:textAlignment w:val="auto"/>
        <w:rPr>
          <w:rFonts w:hint="eastAsia" w:ascii="仿宋_GB2312" w:hAnsi="仿宋" w:eastAsia="仿宋_GB2312" w:cs="Tahoma"/>
          <w:b w:val="0"/>
          <w:color w:val="000000"/>
          <w:kern w:val="0"/>
          <w:sz w:val="28"/>
          <w:szCs w:val="28"/>
          <w:lang w:val="en-US" w:eastAsia="zh-CN" w:bidi="ar-SA"/>
        </w:rPr>
      </w:pPr>
    </w:p>
    <w:p w14:paraId="676F90E2">
      <w:pPr>
        <w:pStyle w:val="8"/>
        <w:keepNext w:val="0"/>
        <w:keepLines w:val="0"/>
        <w:pageBreakBefore w:val="0"/>
        <w:kinsoku/>
        <w:wordWrap/>
        <w:overflowPunct/>
        <w:topLinePunct w:val="0"/>
        <w:autoSpaceDE/>
        <w:autoSpaceDN/>
        <w:bidi w:val="0"/>
        <w:adjustRightInd/>
        <w:spacing w:line="520" w:lineRule="exact"/>
        <w:ind w:left="5746" w:leftChars="2394" w:firstLine="0" w:firstLineChars="0"/>
        <w:textAlignment w:val="auto"/>
        <w:rPr>
          <w:rFonts w:hint="eastAsia" w:ascii="仿宋_GB2312" w:hAnsi="仿宋" w:eastAsia="仿宋_GB2312" w:cs="Tahoma"/>
          <w:b w:val="0"/>
          <w:color w:val="000000"/>
          <w:kern w:val="0"/>
          <w:sz w:val="28"/>
          <w:szCs w:val="28"/>
          <w:lang w:val="en-US" w:eastAsia="zh-CN" w:bidi="ar-SA"/>
        </w:rPr>
      </w:pPr>
      <w:r>
        <w:rPr>
          <w:rFonts w:hint="eastAsia" w:ascii="仿宋_GB2312" w:hAnsi="仿宋" w:eastAsia="仿宋_GB2312" w:cs="Tahoma"/>
          <w:b w:val="0"/>
          <w:color w:val="000000"/>
          <w:kern w:val="0"/>
          <w:sz w:val="28"/>
          <w:szCs w:val="28"/>
          <w:lang w:val="en-US" w:eastAsia="zh-CN" w:bidi="ar-SA"/>
        </w:rPr>
        <w:t>报价单位（盖章） ：                  时    间：</w:t>
      </w:r>
    </w:p>
    <w:p w14:paraId="139EA1F1">
      <w:pPr>
        <w:pStyle w:val="8"/>
        <w:keepNext w:val="0"/>
        <w:keepLines w:val="0"/>
        <w:pageBreakBefore w:val="0"/>
        <w:kinsoku/>
        <w:wordWrap/>
        <w:overflowPunct/>
        <w:topLinePunct w:val="0"/>
        <w:autoSpaceDE/>
        <w:autoSpaceDN/>
        <w:bidi w:val="0"/>
        <w:adjustRightInd/>
        <w:spacing w:line="460" w:lineRule="exact"/>
        <w:ind w:left="0" w:leftChars="0" w:firstLine="0" w:firstLineChars="0"/>
        <w:textAlignment w:val="auto"/>
        <w:rPr>
          <w:rFonts w:hint="eastAsia" w:ascii="仿宋_GB2312" w:hAnsi="仿宋_GB2312" w:eastAsia="仿宋_GB2312" w:cs="仿宋_GB2312"/>
          <w:b w:val="0"/>
          <w:color w:val="000000"/>
          <w:kern w:val="0"/>
          <w:sz w:val="28"/>
          <w:szCs w:val="28"/>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小标宋_CNKI">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7B8E">
    <w:pPr>
      <w:spacing w:before="0" w:after="0" w:line="200" w:lineRule="exact"/>
      <w:jc w:val="lef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CF07B">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6CF07B">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1CFD2"/>
    <w:multiLevelType w:val="singleLevel"/>
    <w:tmpl w:val="D691CF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ZWExZmExMWQxMTFjOWU2NmU3ZDQwZjM5YjQ5Y2EifQ=="/>
  </w:docVars>
  <w:rsids>
    <w:rsidRoot w:val="00172A27"/>
    <w:rsid w:val="0157295F"/>
    <w:rsid w:val="027E063A"/>
    <w:rsid w:val="05982E74"/>
    <w:rsid w:val="05C93589"/>
    <w:rsid w:val="06D83B8A"/>
    <w:rsid w:val="06DC0977"/>
    <w:rsid w:val="071A149F"/>
    <w:rsid w:val="077B3B62"/>
    <w:rsid w:val="08D37B58"/>
    <w:rsid w:val="09497B16"/>
    <w:rsid w:val="0A1343A8"/>
    <w:rsid w:val="0B100BEF"/>
    <w:rsid w:val="0B753148"/>
    <w:rsid w:val="0BF73B5D"/>
    <w:rsid w:val="0D1155D0"/>
    <w:rsid w:val="0D5064F7"/>
    <w:rsid w:val="0E446F6B"/>
    <w:rsid w:val="0E5B1CB4"/>
    <w:rsid w:val="0E751B3A"/>
    <w:rsid w:val="0EDE6250"/>
    <w:rsid w:val="0F307AB2"/>
    <w:rsid w:val="102E1B18"/>
    <w:rsid w:val="10EF574B"/>
    <w:rsid w:val="12AF0CEE"/>
    <w:rsid w:val="12C0739F"/>
    <w:rsid w:val="130C6140"/>
    <w:rsid w:val="136A2893"/>
    <w:rsid w:val="13BD2541"/>
    <w:rsid w:val="13C46A1B"/>
    <w:rsid w:val="13D55954"/>
    <w:rsid w:val="14661880"/>
    <w:rsid w:val="14AD5701"/>
    <w:rsid w:val="15AD4B3B"/>
    <w:rsid w:val="16500EB8"/>
    <w:rsid w:val="178A3AD7"/>
    <w:rsid w:val="17F41C08"/>
    <w:rsid w:val="1A5D4942"/>
    <w:rsid w:val="1C3E30E2"/>
    <w:rsid w:val="1D0D31E0"/>
    <w:rsid w:val="1E2D1660"/>
    <w:rsid w:val="1E41636B"/>
    <w:rsid w:val="1E5E5FDC"/>
    <w:rsid w:val="1FC11CA8"/>
    <w:rsid w:val="20DB75CF"/>
    <w:rsid w:val="20E22BD6"/>
    <w:rsid w:val="23040FF6"/>
    <w:rsid w:val="238A680D"/>
    <w:rsid w:val="239301B8"/>
    <w:rsid w:val="23B5012E"/>
    <w:rsid w:val="24DE5462"/>
    <w:rsid w:val="24E24F53"/>
    <w:rsid w:val="265C6F87"/>
    <w:rsid w:val="28CD5F1A"/>
    <w:rsid w:val="292674E4"/>
    <w:rsid w:val="2A8B7E3A"/>
    <w:rsid w:val="2B6A3EF4"/>
    <w:rsid w:val="2D806F63"/>
    <w:rsid w:val="2F963509"/>
    <w:rsid w:val="30C6480D"/>
    <w:rsid w:val="31CC1405"/>
    <w:rsid w:val="31ED44D9"/>
    <w:rsid w:val="32975978"/>
    <w:rsid w:val="333170A5"/>
    <w:rsid w:val="336B6A5B"/>
    <w:rsid w:val="33770F5C"/>
    <w:rsid w:val="33917805"/>
    <w:rsid w:val="348B6D12"/>
    <w:rsid w:val="362424A1"/>
    <w:rsid w:val="36477042"/>
    <w:rsid w:val="36FA13B3"/>
    <w:rsid w:val="372E4027"/>
    <w:rsid w:val="375B4002"/>
    <w:rsid w:val="384A1649"/>
    <w:rsid w:val="38593326"/>
    <w:rsid w:val="386F2B4A"/>
    <w:rsid w:val="39657AA9"/>
    <w:rsid w:val="3ACF73D6"/>
    <w:rsid w:val="3AEE1C67"/>
    <w:rsid w:val="3BE25581"/>
    <w:rsid w:val="3D0358A4"/>
    <w:rsid w:val="3D7312E8"/>
    <w:rsid w:val="3DD35929"/>
    <w:rsid w:val="3E9055C8"/>
    <w:rsid w:val="3E9171EE"/>
    <w:rsid w:val="3EF142B8"/>
    <w:rsid w:val="3FE71217"/>
    <w:rsid w:val="405744C0"/>
    <w:rsid w:val="41524DB6"/>
    <w:rsid w:val="420E5A1F"/>
    <w:rsid w:val="43942B6D"/>
    <w:rsid w:val="465B00BA"/>
    <w:rsid w:val="47D46525"/>
    <w:rsid w:val="483C1019"/>
    <w:rsid w:val="48F100DA"/>
    <w:rsid w:val="490927C1"/>
    <w:rsid w:val="495124AE"/>
    <w:rsid w:val="496658A3"/>
    <w:rsid w:val="4B644064"/>
    <w:rsid w:val="4BB478D4"/>
    <w:rsid w:val="4C5677D4"/>
    <w:rsid w:val="4C97338B"/>
    <w:rsid w:val="4CD46FC7"/>
    <w:rsid w:val="4CEA2347"/>
    <w:rsid w:val="4CF60F16"/>
    <w:rsid w:val="4DAF31B0"/>
    <w:rsid w:val="4E3039F6"/>
    <w:rsid w:val="4E8010AA"/>
    <w:rsid w:val="504A5D99"/>
    <w:rsid w:val="50AD23FE"/>
    <w:rsid w:val="50E84DEF"/>
    <w:rsid w:val="5153670D"/>
    <w:rsid w:val="530D347A"/>
    <w:rsid w:val="538E1C7E"/>
    <w:rsid w:val="54442C85"/>
    <w:rsid w:val="546F2C29"/>
    <w:rsid w:val="54F81115"/>
    <w:rsid w:val="57727B09"/>
    <w:rsid w:val="57F624E8"/>
    <w:rsid w:val="58AE691E"/>
    <w:rsid w:val="5BAD04E9"/>
    <w:rsid w:val="5BC14BBB"/>
    <w:rsid w:val="5EBF3633"/>
    <w:rsid w:val="5FBE3D0E"/>
    <w:rsid w:val="61280A64"/>
    <w:rsid w:val="651C629A"/>
    <w:rsid w:val="67A4673A"/>
    <w:rsid w:val="67EF7A19"/>
    <w:rsid w:val="688D2E59"/>
    <w:rsid w:val="68955921"/>
    <w:rsid w:val="68956B5F"/>
    <w:rsid w:val="6B4F21E3"/>
    <w:rsid w:val="6BEE298B"/>
    <w:rsid w:val="6CD85AAB"/>
    <w:rsid w:val="714C0B96"/>
    <w:rsid w:val="717F65F5"/>
    <w:rsid w:val="730438B3"/>
    <w:rsid w:val="750C1436"/>
    <w:rsid w:val="75157FF9"/>
    <w:rsid w:val="755D72AA"/>
    <w:rsid w:val="756D26A7"/>
    <w:rsid w:val="75D21A46"/>
    <w:rsid w:val="75FC4D15"/>
    <w:rsid w:val="76397D18"/>
    <w:rsid w:val="776B5CAF"/>
    <w:rsid w:val="78362761"/>
    <w:rsid w:val="784F1449"/>
    <w:rsid w:val="792F0F5E"/>
    <w:rsid w:val="79A17D70"/>
    <w:rsid w:val="7A351134"/>
    <w:rsid w:val="7A405B0F"/>
    <w:rsid w:val="7B7D06A6"/>
    <w:rsid w:val="7BFA5853"/>
    <w:rsid w:val="7BFC77D7"/>
    <w:rsid w:val="7D603DDC"/>
    <w:rsid w:val="7DBF6A96"/>
    <w:rsid w:val="7E4436FD"/>
    <w:rsid w:val="7F17671C"/>
    <w:rsid w:val="7FD50AB1"/>
    <w:rsid w:val="7FFF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spacing w:line="360" w:lineRule="auto"/>
      <w:ind w:firstLine="964"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qFormat/>
    <w:uiPriority w:val="0"/>
    <w:pPr>
      <w:keepNext/>
      <w:keepLines/>
      <w:ind w:firstLine="0" w:firstLineChars="0"/>
      <w:outlineLvl w:val="0"/>
    </w:pPr>
    <w:rPr>
      <w:b/>
      <w:kern w:val="44"/>
      <w:sz w:val="30"/>
    </w:rPr>
  </w:style>
  <w:style w:type="paragraph" w:styleId="3">
    <w:name w:val="heading 2"/>
    <w:basedOn w:val="1"/>
    <w:next w:val="1"/>
    <w:unhideWhenUsed/>
    <w:qFormat/>
    <w:uiPriority w:val="0"/>
    <w:pPr>
      <w:adjustRightInd w:val="0"/>
      <w:spacing w:line="360" w:lineRule="auto"/>
      <w:ind w:left="0"/>
      <w:outlineLvl w:val="1"/>
    </w:pPr>
    <w:rPr>
      <w:rFonts w:ascii="华光小标宋_CNKI" w:hAnsi="华光小标宋_CNKI" w:eastAsia="华光小标宋_CNKI"/>
      <w:sz w:val="30"/>
      <w:szCs w:val="3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qFormat/>
    <w:uiPriority w:val="0"/>
    <w:pPr>
      <w:ind w:firstLine="420" w:firstLineChars="200"/>
    </w:pPr>
    <w:rPr>
      <w:rFonts w:asciiTheme="minorHAnsi" w:hAnsiTheme="minorHAnsi" w:eastAsiaTheme="minorEastAsia" w:cstheme="minorBidi"/>
      <w:kern w:val="2"/>
      <w:sz w:val="21"/>
      <w:szCs w:val="22"/>
      <w:lang w:val="en-US" w:eastAsia="zh-CN" w:bidi="ar-SA"/>
    </w:rPr>
  </w:style>
  <w:style w:type="paragraph" w:styleId="7">
    <w:name w:val="annotation text"/>
    <w:basedOn w:val="1"/>
    <w:link w:val="15"/>
    <w:qFormat/>
    <w:uiPriority w:val="0"/>
    <w:pPr>
      <w:spacing w:line="240" w:lineRule="auto"/>
      <w:ind w:firstLine="0" w:firstLineChars="0"/>
      <w:jc w:val="left"/>
    </w:pPr>
    <w:rPr>
      <w:rFonts w:ascii="Times New Roman" w:hAnsi="Times New Roman" w:eastAsia="宋体" w:cs="Times New Roman"/>
      <w:sz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1"/>
    <w:qFormat/>
    <w:uiPriority w:val="0"/>
    <w:pPr>
      <w:tabs>
        <w:tab w:val="left" w:pos="560"/>
        <w:tab w:val="left" w:pos="3920"/>
        <w:tab w:val="left" w:pos="5600"/>
      </w:tabs>
      <w:ind w:firstLine="480" w:firstLineChars="200"/>
      <w:textAlignment w:val="baseline"/>
    </w:pPr>
    <w:rPr>
      <w:szCs w:val="20"/>
    </w:rPr>
  </w:style>
  <w:style w:type="character" w:styleId="14">
    <w:name w:val="page number"/>
    <w:basedOn w:val="13"/>
    <w:qFormat/>
    <w:uiPriority w:val="0"/>
  </w:style>
  <w:style w:type="character" w:customStyle="1" w:styleId="15">
    <w:name w:val="批注文字 Char"/>
    <w:basedOn w:val="13"/>
    <w:link w:val="7"/>
    <w:semiHidden/>
    <w:qFormat/>
    <w:uiPriority w:val="0"/>
    <w:rPr>
      <w:rFonts w:ascii="Times New Roman" w:hAnsi="Times New Roman" w:eastAsia="宋体" w:cs="Times New Roman"/>
      <w:sz w:val="21"/>
      <w:szCs w:val="24"/>
    </w:rPr>
  </w:style>
  <w:style w:type="character" w:customStyle="1" w:styleId="16">
    <w:name w:val="NormalCharacter"/>
    <w:link w:val="1"/>
    <w:semiHidden/>
    <w:qFormat/>
    <w:uiPriority w:val="0"/>
    <w:rPr>
      <w:rFonts w:ascii="Times New Roman" w:hAnsi="Times New Roman" w:eastAsia="宋体" w:cs="Times New Roman"/>
      <w:kern w:val="2"/>
      <w:sz w:val="24"/>
      <w:szCs w:val="20"/>
      <w:lang w:val="en-US" w:eastAsia="zh-CN" w:bidi="ar-SA"/>
    </w:rPr>
  </w:style>
  <w:style w:type="paragraph" w:customStyle="1" w:styleId="17">
    <w:name w:val="表"/>
    <w:qFormat/>
    <w:uiPriority w:val="0"/>
    <w:pPr>
      <w:spacing w:line="240" w:lineRule="atLeast"/>
      <w:jc w:val="center"/>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7186</Words>
  <Characters>8287</Characters>
  <Lines>0</Lines>
  <Paragraphs>0</Paragraphs>
  <TotalTime>10</TotalTime>
  <ScaleCrop>false</ScaleCrop>
  <LinksUpToDate>false</LinksUpToDate>
  <CharactersWithSpaces>8552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2021-12-14T02:15:00Z</dcterms:created>
  <dc:creator>99240</dc:creator>
  <cp:lastModifiedBy>Administrator</cp:lastModifiedBy>
  <cp:lastPrinted>2025-03-06T03:00:00Z</cp:lastPrinted>
  <dcterms:modified xsi:type="dcterms:W3CDTF">2025-03-12T04:18:33Z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E472EF7D35264DEFBD0435E67B5B6FE6_13</vt:lpwstr>
  </property>
  <property fmtid="{D5CDD505-2E9C-101B-9397-08002B2CF9AE}" pid="4" name="KSOTemplateDocerSaveRecord">
    <vt:lpwstr>eyJoZGlkIjoiNTQ4MTMwZTgyMDI2NTY4NGYwYmJmZGNjZDg2Mzc5ZWYifQ==</vt:lpwstr>
  </property>
</Properties>
</file>