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F9C9E">
      <w:pPr>
        <w:widowControl/>
        <w:spacing w:line="360" w:lineRule="auto"/>
        <w:jc w:val="center"/>
        <w:rPr>
          <w:rFonts w:hint="eastAsia" w:ascii="仿宋_GB2312" w:hAnsi="宋体" w:eastAsia="仿宋_GB2312" w:cs="Tahoma"/>
          <w:b/>
          <w:bCs/>
          <w:color w:val="000000"/>
          <w:spacing w:val="-16"/>
          <w:kern w:val="0"/>
          <w:sz w:val="32"/>
          <w:szCs w:val="32"/>
          <w:lang w:val="en-US" w:eastAsia="zh-CN"/>
        </w:rPr>
      </w:pPr>
      <w:r>
        <w:rPr>
          <w:rFonts w:hint="eastAsia" w:ascii="仿宋_GB2312" w:hAnsi="宋体" w:eastAsia="仿宋_GB2312" w:cs="Tahoma"/>
          <w:b/>
          <w:bCs/>
          <w:color w:val="000000"/>
          <w:spacing w:val="-16"/>
          <w:kern w:val="0"/>
          <w:sz w:val="32"/>
          <w:szCs w:val="32"/>
          <w:lang w:val="en-US" w:eastAsia="zh-CN"/>
        </w:rPr>
        <w:t>福州民天实业有限公司</w:t>
      </w:r>
    </w:p>
    <w:p w14:paraId="282DE05A">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关于征集职工班车接送项目</w:t>
      </w:r>
      <w:r>
        <w:rPr>
          <w:rFonts w:hint="eastAsia" w:ascii="仿宋_GB2312" w:hAnsi="宋体" w:eastAsia="仿宋_GB2312" w:cs="Tahoma"/>
          <w:b/>
          <w:bCs/>
          <w:color w:val="000000"/>
          <w:spacing w:val="-16"/>
          <w:kern w:val="0"/>
          <w:sz w:val="32"/>
          <w:szCs w:val="32"/>
          <w:lang w:val="en-US" w:eastAsia="zh-CN"/>
        </w:rPr>
        <w:t>服务</w:t>
      </w:r>
      <w:r>
        <w:rPr>
          <w:rFonts w:hint="eastAsia" w:ascii="仿宋_GB2312" w:hAnsi="宋体" w:eastAsia="仿宋_GB2312" w:cs="Tahoma"/>
          <w:b/>
          <w:bCs/>
          <w:color w:val="000000"/>
          <w:spacing w:val="-16"/>
          <w:kern w:val="0"/>
          <w:sz w:val="32"/>
          <w:szCs w:val="32"/>
        </w:rPr>
        <w:t>单位的公告</w:t>
      </w:r>
    </w:p>
    <w:p w14:paraId="0C7A5AC2">
      <w:pPr>
        <w:widowControl/>
        <w:spacing w:line="360" w:lineRule="auto"/>
        <w:jc w:val="center"/>
        <w:rPr>
          <w:rFonts w:ascii="仿宋_GB2312" w:hAnsi="宋体" w:eastAsia="仿宋_GB2312" w:cs="Tahoma"/>
          <w:b/>
          <w:bCs/>
          <w:color w:val="000000"/>
          <w:spacing w:val="-16"/>
          <w:kern w:val="0"/>
          <w:sz w:val="32"/>
          <w:szCs w:val="32"/>
        </w:rPr>
      </w:pPr>
    </w:p>
    <w:p w14:paraId="1668AF51">
      <w:pPr>
        <w:widowControl/>
        <w:spacing w:line="360" w:lineRule="auto"/>
        <w:jc w:val="center"/>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    我公司需对职工上下班进行接送服务，现征询符合资质条件的</w:t>
      </w:r>
      <w:r>
        <w:rPr>
          <w:rFonts w:hint="eastAsia" w:ascii="仿宋_GB2312" w:hAnsi="仿宋" w:eastAsia="仿宋_GB2312" w:cs="Tahoma"/>
          <w:color w:val="000000"/>
          <w:kern w:val="0"/>
          <w:sz w:val="28"/>
          <w:szCs w:val="28"/>
          <w:lang w:val="en-US" w:eastAsia="zh-CN"/>
        </w:rPr>
        <w:t>服务</w:t>
      </w:r>
      <w:r>
        <w:rPr>
          <w:rFonts w:hint="eastAsia" w:ascii="仿宋_GB2312" w:hAnsi="仿宋" w:eastAsia="仿宋_GB2312" w:cs="Tahoma"/>
          <w:color w:val="000000"/>
          <w:kern w:val="0"/>
          <w:sz w:val="28"/>
          <w:szCs w:val="28"/>
        </w:rPr>
        <w:t>单</w:t>
      </w:r>
    </w:p>
    <w:p w14:paraId="61FB327A">
      <w:pPr>
        <w:widowControl/>
        <w:spacing w:line="360" w:lineRule="auto"/>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位进行报价，有关事项公告如下：</w:t>
      </w:r>
    </w:p>
    <w:p w14:paraId="01C0E7E7">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sz w:val="28"/>
          <w:szCs w:val="28"/>
          <w:lang w:val="en-US" w:eastAsia="zh-CN"/>
        </w:rPr>
      </w:pPr>
      <w:bookmarkStart w:id="0" w:name="_Toc499028221"/>
      <w:r>
        <w:rPr>
          <w:rFonts w:hint="eastAsia" w:ascii="仿宋" w:hAnsi="仿宋" w:eastAsia="仿宋" w:cs="仿宋"/>
          <w:b/>
          <w:bCs/>
          <w:sz w:val="28"/>
          <w:szCs w:val="28"/>
          <w:lang w:val="en-US" w:eastAsia="zh-CN"/>
        </w:rPr>
        <w:t>一、项目名称</w:t>
      </w:r>
    </w:p>
    <w:p w14:paraId="15A9A8B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福州民天实业有限公司班车接送服务项目</w:t>
      </w:r>
    </w:p>
    <w:p w14:paraId="494C1544">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项目服务内容</w:t>
      </w:r>
    </w:p>
    <w:tbl>
      <w:tblPr>
        <w:tblStyle w:val="11"/>
        <w:tblpPr w:leftFromText="180" w:rightFromText="180" w:vertAnchor="text" w:horzAnchor="page" w:tblpX="1905" w:tblpY="765"/>
        <w:tblOverlap w:val="never"/>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765"/>
        <w:gridCol w:w="1020"/>
        <w:gridCol w:w="4272"/>
        <w:gridCol w:w="1230"/>
      </w:tblGrid>
      <w:tr w14:paraId="237E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25" w:type="dxa"/>
            <w:vAlign w:val="center"/>
          </w:tcPr>
          <w:p w14:paraId="300DB5A6">
            <w:pPr>
              <w:keepNext w:val="0"/>
              <w:keepLines w:val="0"/>
              <w:pageBreakBefore w:val="0"/>
              <w:widowControl w:val="0"/>
              <w:kinsoku/>
              <w:wordWrap/>
              <w:overflowPunct/>
              <w:topLinePunct w:val="0"/>
              <w:bidi w:val="0"/>
              <w:spacing w:line="480" w:lineRule="exact"/>
              <w:jc w:val="both"/>
              <w:textAlignment w:val="auto"/>
              <w:rPr>
                <w:rFonts w:hint="eastAsia" w:ascii="仿宋" w:hAnsi="仿宋" w:eastAsia="仿宋" w:cs="仿宋"/>
                <w:sz w:val="24"/>
                <w:szCs w:val="24"/>
              </w:rPr>
            </w:pPr>
            <w:r>
              <w:rPr>
                <w:rFonts w:hint="eastAsia" w:ascii="仿宋" w:hAnsi="仿宋" w:eastAsia="仿宋" w:cs="仿宋"/>
                <w:b w:val="0"/>
                <w:bCs/>
                <w:sz w:val="24"/>
                <w:szCs w:val="24"/>
                <w:lang w:val="en-US" w:eastAsia="zh-CN"/>
              </w:rPr>
              <w:t xml:space="preserve"> </w:t>
            </w:r>
            <w:r>
              <w:rPr>
                <w:rFonts w:hint="eastAsia" w:ascii="仿宋" w:hAnsi="仿宋" w:eastAsia="仿宋" w:cs="仿宋"/>
                <w:sz w:val="24"/>
                <w:szCs w:val="24"/>
              </w:rPr>
              <w:t>发车时间</w:t>
            </w:r>
          </w:p>
        </w:tc>
        <w:tc>
          <w:tcPr>
            <w:tcW w:w="765" w:type="dxa"/>
            <w:vAlign w:val="center"/>
          </w:tcPr>
          <w:p w14:paraId="2FE0860A">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车型</w:t>
            </w:r>
          </w:p>
        </w:tc>
        <w:tc>
          <w:tcPr>
            <w:tcW w:w="1020" w:type="dxa"/>
            <w:vAlign w:val="center"/>
          </w:tcPr>
          <w:p w14:paraId="10EA91A8">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座位数</w:t>
            </w:r>
          </w:p>
        </w:tc>
        <w:tc>
          <w:tcPr>
            <w:tcW w:w="4272" w:type="dxa"/>
            <w:vAlign w:val="center"/>
          </w:tcPr>
          <w:p w14:paraId="0D0BCD5F">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停靠站点</w:t>
            </w:r>
          </w:p>
        </w:tc>
        <w:tc>
          <w:tcPr>
            <w:tcW w:w="1230" w:type="dxa"/>
            <w:vAlign w:val="center"/>
          </w:tcPr>
          <w:p w14:paraId="22C62D54">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返程时间</w:t>
            </w:r>
          </w:p>
        </w:tc>
      </w:tr>
      <w:tr w14:paraId="548E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325" w:type="dxa"/>
            <w:vAlign w:val="center"/>
          </w:tcPr>
          <w:p w14:paraId="35B6031B">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6：5</w:t>
            </w:r>
            <w:r>
              <w:rPr>
                <w:rFonts w:hint="eastAsia" w:ascii="仿宋" w:hAnsi="仿宋" w:eastAsia="仿宋" w:cs="仿宋"/>
                <w:sz w:val="24"/>
                <w:szCs w:val="24"/>
                <w:lang w:val="en-US" w:eastAsia="zh-CN"/>
              </w:rPr>
              <w:t>5</w:t>
            </w:r>
          </w:p>
        </w:tc>
        <w:tc>
          <w:tcPr>
            <w:tcW w:w="765" w:type="dxa"/>
            <w:vAlign w:val="center"/>
          </w:tcPr>
          <w:p w14:paraId="279C86FB">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中巴</w:t>
            </w:r>
          </w:p>
        </w:tc>
        <w:tc>
          <w:tcPr>
            <w:tcW w:w="1020" w:type="dxa"/>
            <w:vAlign w:val="center"/>
          </w:tcPr>
          <w:p w14:paraId="26D4BC21">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35</w:t>
            </w:r>
          </w:p>
        </w:tc>
        <w:tc>
          <w:tcPr>
            <w:tcW w:w="4272" w:type="dxa"/>
            <w:vAlign w:val="center"/>
          </w:tcPr>
          <w:p w14:paraId="1D8573E0">
            <w:pPr>
              <w:keepNext w:val="0"/>
              <w:keepLines w:val="0"/>
              <w:pageBreakBefore w:val="0"/>
              <w:widowControl w:val="0"/>
              <w:kinsoku/>
              <w:wordWrap/>
              <w:overflowPunct/>
              <w:topLinePunct w:val="0"/>
              <w:bidi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三环桂山路口（公交站）</w:t>
            </w:r>
            <w:r>
              <w:rPr>
                <w:rFonts w:hint="eastAsia" w:ascii="仿宋" w:hAnsi="仿宋" w:eastAsia="仿宋" w:cs="仿宋"/>
                <w:sz w:val="24"/>
                <w:szCs w:val="24"/>
              </w:rPr>
              <w:t>---省体---</w:t>
            </w:r>
            <w:r>
              <w:rPr>
                <w:rFonts w:hint="eastAsia" w:ascii="仿宋" w:hAnsi="仿宋" w:eastAsia="仿宋" w:cs="仿宋"/>
                <w:sz w:val="24"/>
                <w:szCs w:val="24"/>
                <w:lang w:val="en-US" w:eastAsia="zh-CN"/>
              </w:rPr>
              <w:t>屏山公园---</w:t>
            </w:r>
            <w:r>
              <w:rPr>
                <w:rFonts w:hint="eastAsia" w:ascii="仿宋" w:hAnsi="仿宋" w:eastAsia="仿宋" w:cs="仿宋"/>
                <w:sz w:val="24"/>
                <w:szCs w:val="24"/>
              </w:rPr>
              <w:t>卫生厅---西门---茶园山---干休所---民天实业</w:t>
            </w:r>
          </w:p>
        </w:tc>
        <w:tc>
          <w:tcPr>
            <w:tcW w:w="1230" w:type="dxa"/>
            <w:vAlign w:val="center"/>
          </w:tcPr>
          <w:p w14:paraId="38FDF866">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16：30</w:t>
            </w:r>
          </w:p>
        </w:tc>
      </w:tr>
      <w:tr w14:paraId="0E5F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325" w:type="dxa"/>
            <w:vAlign w:val="center"/>
          </w:tcPr>
          <w:p w14:paraId="4EEB4F40">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1</w:t>
            </w:r>
            <w:r>
              <w:rPr>
                <w:rFonts w:hint="eastAsia" w:ascii="仿宋" w:hAnsi="仿宋" w:eastAsia="仿宋" w:cs="仿宋"/>
                <w:sz w:val="24"/>
                <w:szCs w:val="24"/>
              </w:rPr>
              <w:t>5</w:t>
            </w:r>
          </w:p>
        </w:tc>
        <w:tc>
          <w:tcPr>
            <w:tcW w:w="765" w:type="dxa"/>
            <w:vAlign w:val="center"/>
          </w:tcPr>
          <w:p w14:paraId="32464929">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大巴</w:t>
            </w:r>
          </w:p>
        </w:tc>
        <w:tc>
          <w:tcPr>
            <w:tcW w:w="1020" w:type="dxa"/>
            <w:vAlign w:val="center"/>
          </w:tcPr>
          <w:p w14:paraId="62FDA6E8">
            <w:pPr>
              <w:keepNext w:val="0"/>
              <w:keepLines w:val="0"/>
              <w:pageBreakBefore w:val="0"/>
              <w:widowControl w:val="0"/>
              <w:kinsoku/>
              <w:wordWrap/>
              <w:overflowPunct/>
              <w:topLinePunct w:val="0"/>
              <w:bidi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4272" w:type="dxa"/>
            <w:vAlign w:val="center"/>
          </w:tcPr>
          <w:p w14:paraId="50747F93">
            <w:pPr>
              <w:keepNext w:val="0"/>
              <w:keepLines w:val="0"/>
              <w:pageBreakBefore w:val="0"/>
              <w:widowControl w:val="0"/>
              <w:kinsoku/>
              <w:wordWrap/>
              <w:overflowPunct/>
              <w:topLinePunct w:val="0"/>
              <w:bidi w:val="0"/>
              <w:spacing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长乐南路---排尾---汇达广场---上山路口---跑马场---仓山万达---金港路口---公交福湾站---民天实业</w:t>
            </w:r>
            <w:r>
              <w:rPr>
                <w:rFonts w:hint="eastAsia" w:ascii="仿宋" w:hAnsi="仿宋" w:eastAsia="仿宋" w:cs="仿宋"/>
                <w:sz w:val="24"/>
                <w:szCs w:val="24"/>
                <w:lang w:val="en-US" w:eastAsia="zh-CN"/>
              </w:rPr>
              <w:t>(回程增设三叉街地铁站A口站）</w:t>
            </w:r>
          </w:p>
        </w:tc>
        <w:tc>
          <w:tcPr>
            <w:tcW w:w="1230" w:type="dxa"/>
            <w:vAlign w:val="center"/>
          </w:tcPr>
          <w:p w14:paraId="28B79454">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16：30</w:t>
            </w:r>
          </w:p>
        </w:tc>
      </w:tr>
      <w:tr w14:paraId="1F55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325" w:type="dxa"/>
            <w:vAlign w:val="center"/>
          </w:tcPr>
          <w:p w14:paraId="36722D0B">
            <w:pPr>
              <w:keepNext w:val="0"/>
              <w:keepLines w:val="0"/>
              <w:pageBreakBefore w:val="0"/>
              <w:widowControl w:val="0"/>
              <w:kinsoku/>
              <w:wordWrap/>
              <w:overflowPunct/>
              <w:topLinePunct w:val="0"/>
              <w:bidi w:val="0"/>
              <w:spacing w:line="240" w:lineRule="auto"/>
              <w:jc w:val="center"/>
              <w:textAlignment w:val="auto"/>
              <w:rPr>
                <w:rFonts w:hint="default" w:ascii="仿宋" w:hAnsi="仿宋" w:eastAsia="仿宋" w:cs="仿宋"/>
                <w:sz w:val="24"/>
                <w:szCs w:val="24"/>
                <w:lang w:val="en-US"/>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05</w:t>
            </w:r>
          </w:p>
        </w:tc>
        <w:tc>
          <w:tcPr>
            <w:tcW w:w="765" w:type="dxa"/>
            <w:vAlign w:val="center"/>
          </w:tcPr>
          <w:p w14:paraId="1AF27BA1">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大巴</w:t>
            </w:r>
          </w:p>
        </w:tc>
        <w:tc>
          <w:tcPr>
            <w:tcW w:w="1020" w:type="dxa"/>
            <w:vAlign w:val="center"/>
          </w:tcPr>
          <w:p w14:paraId="2D8AC101">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47</w:t>
            </w:r>
          </w:p>
        </w:tc>
        <w:tc>
          <w:tcPr>
            <w:tcW w:w="4272" w:type="dxa"/>
            <w:vAlign w:val="center"/>
          </w:tcPr>
          <w:p w14:paraId="11DB7821">
            <w:pPr>
              <w:keepNext w:val="0"/>
              <w:keepLines w:val="0"/>
              <w:pageBreakBefore w:val="0"/>
              <w:widowControl w:val="0"/>
              <w:kinsoku/>
              <w:wordWrap/>
              <w:overflowPunct/>
              <w:topLinePunct w:val="0"/>
              <w:bidi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国际家具城</w:t>
            </w:r>
            <w:r>
              <w:rPr>
                <w:rFonts w:hint="eastAsia" w:ascii="仿宋" w:hAnsi="仿宋" w:eastAsia="仿宋" w:cs="仿宋"/>
                <w:sz w:val="24"/>
                <w:szCs w:val="24"/>
              </w:rPr>
              <w:t>---</w:t>
            </w:r>
            <w:r>
              <w:rPr>
                <w:rFonts w:hint="eastAsia" w:ascii="仿宋" w:hAnsi="仿宋" w:eastAsia="仿宋" w:cs="仿宋"/>
                <w:sz w:val="24"/>
                <w:szCs w:val="24"/>
                <w:lang w:val="en-US" w:eastAsia="zh-CN"/>
              </w:rPr>
              <w:t>福兴妇产医院总院（对面）---阳光城檀悦---鹤林新城---东岳</w:t>
            </w:r>
            <w:r>
              <w:rPr>
                <w:rFonts w:hint="eastAsia" w:ascii="仿宋" w:hAnsi="仿宋" w:eastAsia="仿宋" w:cs="仿宋"/>
                <w:sz w:val="24"/>
                <w:szCs w:val="24"/>
              </w:rPr>
              <w:t>--</w:t>
            </w:r>
            <w:r>
              <w:rPr>
                <w:rFonts w:hint="eastAsia" w:ascii="仿宋" w:hAnsi="仿宋" w:eastAsia="仿宋" w:cs="仿宋"/>
                <w:sz w:val="24"/>
                <w:szCs w:val="24"/>
                <w:lang w:val="en-US" w:eastAsia="zh-CN"/>
              </w:rPr>
              <w:t>-</w:t>
            </w:r>
            <w:r>
              <w:rPr>
                <w:rFonts w:hint="eastAsia" w:ascii="仿宋" w:hAnsi="仿宋" w:eastAsia="仿宋" w:cs="仿宋"/>
                <w:sz w:val="24"/>
                <w:szCs w:val="24"/>
              </w:rPr>
              <w:t>长乐路---</w:t>
            </w:r>
            <w:r>
              <w:rPr>
                <w:rFonts w:hint="eastAsia" w:ascii="仿宋" w:hAnsi="仿宋" w:eastAsia="仿宋" w:cs="仿宋"/>
                <w:sz w:val="24"/>
                <w:szCs w:val="24"/>
                <w:lang w:eastAsia="zh-CN"/>
              </w:rPr>
              <w:t>世欧广场公交站</w:t>
            </w:r>
            <w:r>
              <w:rPr>
                <w:rFonts w:hint="eastAsia" w:ascii="仿宋" w:hAnsi="仿宋" w:eastAsia="仿宋" w:cs="仿宋"/>
                <w:sz w:val="24"/>
                <w:szCs w:val="24"/>
              </w:rPr>
              <w:t>---象园头（民天集团）---</w:t>
            </w:r>
            <w:r>
              <w:rPr>
                <w:rFonts w:hint="eastAsia" w:ascii="仿宋" w:hAnsi="仿宋" w:eastAsia="仿宋" w:cs="仿宋"/>
                <w:sz w:val="24"/>
                <w:szCs w:val="24"/>
                <w:lang w:val="en-US" w:eastAsia="zh-CN"/>
              </w:rPr>
              <w:t>南公园</w:t>
            </w:r>
            <w:r>
              <w:rPr>
                <w:rFonts w:hint="eastAsia" w:ascii="仿宋" w:hAnsi="仿宋" w:eastAsia="仿宋" w:cs="仿宋"/>
                <w:sz w:val="24"/>
                <w:szCs w:val="24"/>
              </w:rPr>
              <w:t>--博美诗邦---</w:t>
            </w:r>
            <w:r>
              <w:rPr>
                <w:rFonts w:hint="eastAsia" w:ascii="仿宋" w:hAnsi="仿宋" w:eastAsia="仿宋" w:cs="仿宋"/>
                <w:sz w:val="24"/>
                <w:szCs w:val="24"/>
                <w:lang w:val="en-US" w:eastAsia="zh-CN"/>
              </w:rPr>
              <w:t>旅游集散中心</w:t>
            </w:r>
            <w:r>
              <w:rPr>
                <w:rFonts w:hint="eastAsia" w:ascii="仿宋" w:hAnsi="仿宋" w:eastAsia="仿宋" w:cs="仿宋"/>
                <w:sz w:val="24"/>
                <w:szCs w:val="24"/>
              </w:rPr>
              <w:t>---宝龙广场---东南眼科---福机</w:t>
            </w:r>
            <w:r>
              <w:rPr>
                <w:rFonts w:hint="eastAsia" w:ascii="仿宋" w:hAnsi="仿宋" w:eastAsia="仿宋" w:cs="仿宋"/>
                <w:sz w:val="24"/>
                <w:szCs w:val="24"/>
                <w:lang w:eastAsia="zh-CN"/>
              </w:rPr>
              <w:t>（海事局）</w:t>
            </w:r>
            <w:r>
              <w:rPr>
                <w:rFonts w:hint="eastAsia" w:ascii="仿宋" w:hAnsi="仿宋" w:eastAsia="仿宋" w:cs="仿宋"/>
                <w:sz w:val="24"/>
                <w:szCs w:val="24"/>
              </w:rPr>
              <w:t>---民天实业</w:t>
            </w:r>
          </w:p>
        </w:tc>
        <w:tc>
          <w:tcPr>
            <w:tcW w:w="1230" w:type="dxa"/>
            <w:vAlign w:val="center"/>
          </w:tcPr>
          <w:p w14:paraId="46182F26">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16：30</w:t>
            </w:r>
          </w:p>
        </w:tc>
      </w:tr>
    </w:tbl>
    <w:p w14:paraId="536F240B">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1.工作日往返线接送（共3条线路）</w:t>
      </w:r>
    </w:p>
    <w:p w14:paraId="73E98262">
      <w:pPr>
        <w:keepNext w:val="0"/>
        <w:keepLines w:val="0"/>
        <w:pageBreakBefore w:val="0"/>
        <w:widowControl w:val="0"/>
        <w:tabs>
          <w:tab w:val="center" w:pos="4156"/>
        </w:tabs>
        <w:kinsoku/>
        <w:wordWrap/>
        <w:overflowPunct/>
        <w:topLinePunct w:val="0"/>
        <w:bidi w:val="0"/>
        <w:spacing w:line="48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周一---周日</w:t>
      </w:r>
      <w:r>
        <w:rPr>
          <w:rFonts w:hint="eastAsia" w:ascii="仿宋" w:hAnsi="仿宋" w:eastAsia="仿宋" w:cs="仿宋"/>
          <w:sz w:val="28"/>
          <w:szCs w:val="28"/>
          <w:lang w:val="en-US" w:eastAsia="zh-CN"/>
        </w:rPr>
        <w:t>上</w:t>
      </w:r>
      <w:bookmarkStart w:id="4" w:name="_GoBack"/>
      <w:bookmarkEnd w:id="4"/>
      <w:r>
        <w:rPr>
          <w:rFonts w:hint="eastAsia" w:ascii="仿宋" w:hAnsi="仿宋" w:eastAsia="仿宋" w:cs="仿宋"/>
          <w:sz w:val="28"/>
          <w:szCs w:val="28"/>
        </w:rPr>
        <w:t>午</w:t>
      </w:r>
      <w:r>
        <w:rPr>
          <w:rFonts w:hint="eastAsia" w:ascii="仿宋" w:hAnsi="仿宋" w:eastAsia="仿宋" w:cs="仿宋"/>
          <w:sz w:val="28"/>
          <w:szCs w:val="28"/>
          <w:lang w:eastAsia="zh-CN"/>
        </w:rPr>
        <w:t>（除春节初一至初五）</w:t>
      </w:r>
      <w:r>
        <w:rPr>
          <w:rFonts w:hint="eastAsia" w:ascii="仿宋" w:hAnsi="仿宋" w:eastAsia="仿宋" w:cs="仿宋"/>
          <w:sz w:val="28"/>
          <w:szCs w:val="28"/>
        </w:rPr>
        <w:t>单趟</w:t>
      </w:r>
      <w:r>
        <w:rPr>
          <w:rFonts w:hint="eastAsia" w:ascii="仿宋" w:hAnsi="仿宋" w:eastAsia="仿宋" w:cs="仿宋"/>
          <w:sz w:val="28"/>
          <w:szCs w:val="28"/>
        </w:rPr>
        <w:tab/>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共1条线路）</w:t>
      </w:r>
    </w:p>
    <w:tbl>
      <w:tblPr>
        <w:tblStyle w:val="11"/>
        <w:tblW w:w="8625"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765"/>
        <w:gridCol w:w="1005"/>
        <w:gridCol w:w="5535"/>
      </w:tblGrid>
      <w:tr w14:paraId="0027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20" w:type="dxa"/>
            <w:vAlign w:val="center"/>
          </w:tcPr>
          <w:p w14:paraId="3FED3BAB">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发车时间</w:t>
            </w:r>
          </w:p>
        </w:tc>
        <w:tc>
          <w:tcPr>
            <w:tcW w:w="765" w:type="dxa"/>
            <w:vAlign w:val="center"/>
          </w:tcPr>
          <w:p w14:paraId="7C7ABE81">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车型</w:t>
            </w:r>
          </w:p>
        </w:tc>
        <w:tc>
          <w:tcPr>
            <w:tcW w:w="1005" w:type="dxa"/>
            <w:vAlign w:val="center"/>
          </w:tcPr>
          <w:p w14:paraId="003D1E71">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座位数</w:t>
            </w:r>
          </w:p>
        </w:tc>
        <w:tc>
          <w:tcPr>
            <w:tcW w:w="5535" w:type="dxa"/>
            <w:vAlign w:val="center"/>
          </w:tcPr>
          <w:p w14:paraId="65B0F26C">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停靠站点</w:t>
            </w:r>
          </w:p>
        </w:tc>
      </w:tr>
      <w:tr w14:paraId="1EA4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20" w:type="dxa"/>
            <w:vAlign w:val="center"/>
          </w:tcPr>
          <w:p w14:paraId="57416C67">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09</w:t>
            </w:r>
            <w:r>
              <w:rPr>
                <w:rFonts w:hint="eastAsia" w:ascii="仿宋" w:hAnsi="仿宋" w:eastAsia="仿宋" w:cs="仿宋"/>
                <w:sz w:val="24"/>
                <w:szCs w:val="24"/>
              </w:rPr>
              <w:t>:</w:t>
            </w:r>
            <w:r>
              <w:rPr>
                <w:rFonts w:hint="eastAsia" w:ascii="仿宋" w:hAnsi="仿宋" w:eastAsia="仿宋" w:cs="仿宋"/>
                <w:sz w:val="24"/>
                <w:szCs w:val="24"/>
                <w:lang w:val="en-US" w:eastAsia="zh-CN"/>
              </w:rPr>
              <w:t>20</w:t>
            </w:r>
          </w:p>
        </w:tc>
        <w:tc>
          <w:tcPr>
            <w:tcW w:w="765" w:type="dxa"/>
            <w:vAlign w:val="center"/>
          </w:tcPr>
          <w:p w14:paraId="655E05A6">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中巴</w:t>
            </w:r>
          </w:p>
        </w:tc>
        <w:tc>
          <w:tcPr>
            <w:tcW w:w="1005" w:type="dxa"/>
            <w:vAlign w:val="center"/>
          </w:tcPr>
          <w:p w14:paraId="20A5FE39">
            <w:pPr>
              <w:keepNext w:val="0"/>
              <w:keepLines w:val="0"/>
              <w:pageBreakBefore w:val="0"/>
              <w:widowControl w:val="0"/>
              <w:kinsoku/>
              <w:wordWrap/>
              <w:overflowPunct/>
              <w:topLinePunct w:val="0"/>
              <w:bidi w:val="0"/>
              <w:spacing w:line="48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535" w:type="dxa"/>
            <w:vAlign w:val="center"/>
          </w:tcPr>
          <w:p w14:paraId="224F14F9">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lang w:val="en-US"/>
              </w:rPr>
            </w:pPr>
            <w:r>
              <w:rPr>
                <w:rFonts w:hint="eastAsia" w:ascii="仿宋" w:hAnsi="仿宋" w:eastAsia="仿宋" w:cs="仿宋"/>
                <w:sz w:val="24"/>
                <w:szCs w:val="24"/>
              </w:rPr>
              <w:t>绿岛大酒店---</w:t>
            </w:r>
            <w:r>
              <w:rPr>
                <w:rFonts w:hint="eastAsia" w:ascii="仿宋" w:hAnsi="仿宋" w:eastAsia="仿宋" w:cs="仿宋"/>
                <w:sz w:val="24"/>
                <w:szCs w:val="24"/>
                <w:lang w:val="en-US" w:eastAsia="zh-CN"/>
              </w:rPr>
              <w:t>世欧王庄---博美诗邦---</w:t>
            </w:r>
            <w:r>
              <w:rPr>
                <w:rFonts w:hint="eastAsia" w:ascii="仿宋" w:hAnsi="仿宋" w:eastAsia="仿宋" w:cs="仿宋"/>
                <w:sz w:val="24"/>
                <w:szCs w:val="24"/>
              </w:rPr>
              <w:t>福机</w:t>
            </w:r>
            <w:r>
              <w:rPr>
                <w:rFonts w:hint="eastAsia" w:ascii="仿宋" w:hAnsi="仿宋" w:eastAsia="仿宋" w:cs="仿宋"/>
                <w:sz w:val="24"/>
                <w:szCs w:val="24"/>
                <w:lang w:eastAsia="zh-CN"/>
              </w:rPr>
              <w:t>（海事局）</w:t>
            </w:r>
            <w:r>
              <w:rPr>
                <w:rFonts w:hint="eastAsia" w:ascii="仿宋" w:hAnsi="仿宋" w:eastAsia="仿宋" w:cs="仿宋"/>
                <w:sz w:val="24"/>
                <w:szCs w:val="24"/>
                <w:lang w:val="en-US" w:eastAsia="zh-CN"/>
              </w:rPr>
              <w:t>---海峡蔬菜批发市场</w:t>
            </w:r>
          </w:p>
        </w:tc>
      </w:tr>
    </w:tbl>
    <w:p w14:paraId="5624912B">
      <w:pPr>
        <w:keepNext w:val="0"/>
        <w:keepLines w:val="0"/>
        <w:pageBreakBefore w:val="0"/>
        <w:widowControl w:val="0"/>
        <w:kinsoku/>
        <w:wordWrap/>
        <w:overflowPunct/>
        <w:topLinePunct w:val="0"/>
        <w:bidi w:val="0"/>
        <w:spacing w:line="48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周一---周日夜晚</w:t>
      </w:r>
      <w:r>
        <w:rPr>
          <w:rFonts w:hint="eastAsia" w:ascii="仿宋" w:hAnsi="仿宋" w:eastAsia="仿宋" w:cs="仿宋"/>
          <w:sz w:val="28"/>
          <w:szCs w:val="28"/>
          <w:lang w:eastAsia="zh-CN"/>
        </w:rPr>
        <w:t>（除春节初一至初五）</w:t>
      </w:r>
      <w:r>
        <w:rPr>
          <w:rFonts w:hint="eastAsia" w:ascii="仿宋" w:hAnsi="仿宋" w:eastAsia="仿宋" w:cs="仿宋"/>
          <w:sz w:val="28"/>
          <w:szCs w:val="28"/>
        </w:rPr>
        <w:t>单趟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共1条线路）</w:t>
      </w:r>
    </w:p>
    <w:tbl>
      <w:tblPr>
        <w:tblStyle w:val="11"/>
        <w:tblW w:w="8640"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750"/>
        <w:gridCol w:w="1020"/>
        <w:gridCol w:w="5535"/>
      </w:tblGrid>
      <w:tr w14:paraId="5B80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35" w:type="dxa"/>
            <w:vAlign w:val="center"/>
          </w:tcPr>
          <w:p w14:paraId="28C40E49">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发车时间</w:t>
            </w:r>
          </w:p>
        </w:tc>
        <w:tc>
          <w:tcPr>
            <w:tcW w:w="750" w:type="dxa"/>
            <w:vAlign w:val="center"/>
          </w:tcPr>
          <w:p w14:paraId="4B8E1A4C">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车型</w:t>
            </w:r>
          </w:p>
        </w:tc>
        <w:tc>
          <w:tcPr>
            <w:tcW w:w="1020" w:type="dxa"/>
            <w:vAlign w:val="center"/>
          </w:tcPr>
          <w:p w14:paraId="0B3E4272">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座</w:t>
            </w:r>
            <w:r>
              <w:rPr>
                <w:rFonts w:hint="eastAsia" w:ascii="仿宋" w:hAnsi="仿宋" w:eastAsia="仿宋" w:cs="仿宋"/>
                <w:sz w:val="24"/>
                <w:szCs w:val="24"/>
                <w:lang w:val="en-US" w:eastAsia="zh-CN"/>
              </w:rPr>
              <w:t>位</w:t>
            </w:r>
            <w:r>
              <w:rPr>
                <w:rFonts w:hint="eastAsia" w:ascii="仿宋" w:hAnsi="仿宋" w:eastAsia="仿宋" w:cs="仿宋"/>
                <w:sz w:val="24"/>
                <w:szCs w:val="24"/>
              </w:rPr>
              <w:t>数</w:t>
            </w:r>
          </w:p>
        </w:tc>
        <w:tc>
          <w:tcPr>
            <w:tcW w:w="5535" w:type="dxa"/>
            <w:vAlign w:val="center"/>
          </w:tcPr>
          <w:p w14:paraId="41134068">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停靠站点</w:t>
            </w:r>
          </w:p>
        </w:tc>
      </w:tr>
      <w:tr w14:paraId="4E14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335" w:type="dxa"/>
            <w:vAlign w:val="center"/>
          </w:tcPr>
          <w:p w14:paraId="57DC9CEB">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00</w:t>
            </w:r>
          </w:p>
        </w:tc>
        <w:tc>
          <w:tcPr>
            <w:tcW w:w="750" w:type="dxa"/>
            <w:vAlign w:val="center"/>
          </w:tcPr>
          <w:p w14:paraId="7AFD73C3">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中</w:t>
            </w:r>
            <w:r>
              <w:rPr>
                <w:rFonts w:hint="eastAsia" w:ascii="仿宋" w:hAnsi="仿宋" w:eastAsia="仿宋" w:cs="仿宋"/>
                <w:sz w:val="24"/>
                <w:szCs w:val="24"/>
              </w:rPr>
              <w:t>巴</w:t>
            </w:r>
          </w:p>
        </w:tc>
        <w:tc>
          <w:tcPr>
            <w:tcW w:w="1020" w:type="dxa"/>
            <w:vAlign w:val="center"/>
          </w:tcPr>
          <w:p w14:paraId="48476BFD">
            <w:pPr>
              <w:keepNext w:val="0"/>
              <w:keepLines w:val="0"/>
              <w:pageBreakBefore w:val="0"/>
              <w:widowControl w:val="0"/>
              <w:kinsoku/>
              <w:wordWrap/>
              <w:overflowPunct/>
              <w:topLinePunct w:val="0"/>
              <w:bidi w:val="0"/>
              <w:spacing w:line="48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535" w:type="dxa"/>
            <w:vAlign w:val="center"/>
          </w:tcPr>
          <w:p w14:paraId="37A9B631">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海峡蔬菜批发市场---上渡建材市场-市体育馆---仓山汇达广场---二十五中---南公园---博美诗邦---红旗饭店---西门---省体育馆</w:t>
            </w:r>
          </w:p>
        </w:tc>
      </w:tr>
    </w:tbl>
    <w:p w14:paraId="371C6037">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注：1.发车时间为预估时间，具体以实际情况为准；</w:t>
      </w:r>
    </w:p>
    <w:p w14:paraId="5277242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2.以上行驶线路为预计线路，我司可根据实际需求进行适当调整，供应商需同意调整，并不更改合同单价。</w:t>
      </w:r>
    </w:p>
    <w:p w14:paraId="13DFF339">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服务期限</w:t>
      </w:r>
    </w:p>
    <w:p w14:paraId="53FED092">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三年</w:t>
      </w:r>
    </w:p>
    <w:p w14:paraId="5C640B0B">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服务要求</w:t>
      </w:r>
    </w:p>
    <w:p w14:paraId="4B9CA7CA">
      <w:pPr>
        <w:keepNext w:val="0"/>
        <w:keepLines w:val="0"/>
        <w:pageBreakBefore w:val="0"/>
        <w:widowControl w:val="0"/>
        <w:kinsoku/>
        <w:wordWrap/>
        <w:overflowPunct/>
        <w:topLinePunct w:val="0"/>
        <w:bidi w:val="0"/>
        <w:snapToGrid/>
        <w:spacing w:line="600" w:lineRule="exact"/>
        <w:ind w:firstLine="540" w:firstLineChars="19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（一）企业资格要求</w:t>
      </w:r>
    </w:p>
    <w:p w14:paraId="6C241C7F">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1.需为具有独立承担民事责任能力的在中华人民共和国境内注册的企业法人；</w:t>
      </w:r>
    </w:p>
    <w:p w14:paraId="01BC6735">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2.需持有中华人民共和国《道路交通运输经营许可证》及《车辆运营证》；</w:t>
      </w:r>
    </w:p>
    <w:p w14:paraId="0BE58162">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3.2024年度纳税信用评价指标等级不能为D级。</w:t>
      </w:r>
    </w:p>
    <w:p w14:paraId="231384C6">
      <w:pPr>
        <w:keepNext w:val="0"/>
        <w:keepLines w:val="0"/>
        <w:pageBreakBefore w:val="0"/>
        <w:widowControl w:val="0"/>
        <w:kinsoku/>
        <w:wordWrap/>
        <w:overflowPunct/>
        <w:topLinePunct w:val="0"/>
        <w:bidi w:val="0"/>
        <w:snapToGrid/>
        <w:spacing w:line="600" w:lineRule="exact"/>
        <w:ind w:firstLine="540" w:firstLineChars="19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（二）车辆要求</w:t>
      </w:r>
    </w:p>
    <w:p w14:paraId="4FCE5827">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bookmarkStart w:id="1" w:name="_Toc499028222"/>
      <w:r>
        <w:rPr>
          <w:rFonts w:hint="eastAsia" w:ascii="仿宋" w:hAnsi="仿宋" w:eastAsia="仿宋" w:cs="仿宋"/>
          <w:b w:val="0"/>
          <w:bCs w:val="0"/>
          <w:sz w:val="28"/>
          <w:szCs w:val="28"/>
          <w:lang w:val="en-US" w:eastAsia="zh-CN"/>
        </w:rPr>
        <w:t>1.19座（含）及以上中巴车, 47座（含）及以下大巴车（注：须提供以上线路车辆的相关权属证明并加盖公章）</w:t>
      </w:r>
    </w:p>
    <w:bookmarkEnd w:id="1"/>
    <w:p w14:paraId="5CDB6405">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bookmarkStart w:id="2" w:name="_Toc499028225"/>
      <w:r>
        <w:rPr>
          <w:rFonts w:hint="eastAsia" w:ascii="仿宋" w:hAnsi="仿宋" w:eastAsia="仿宋" w:cs="仿宋"/>
          <w:b w:val="0"/>
          <w:bCs w:val="0"/>
          <w:sz w:val="28"/>
          <w:szCs w:val="28"/>
          <w:lang w:val="en-US" w:eastAsia="zh-CN"/>
        </w:rPr>
        <w:t>2.所有车辆服务期内</w:t>
      </w:r>
      <w:r>
        <w:rPr>
          <w:rFonts w:hint="eastAsia" w:ascii="仿宋" w:hAnsi="仿宋" w:eastAsia="仿宋" w:cs="仿宋"/>
          <w:b w:val="0"/>
          <w:bCs w:val="0"/>
          <w:sz w:val="28"/>
          <w:szCs w:val="28"/>
          <w:highlight w:val="yellow"/>
          <w:lang w:val="en-US" w:eastAsia="zh-CN"/>
        </w:rPr>
        <w:t>不得超过法定使用有效年限</w:t>
      </w:r>
      <w:r>
        <w:rPr>
          <w:rFonts w:hint="eastAsia" w:ascii="仿宋" w:hAnsi="仿宋" w:eastAsia="仿宋" w:cs="仿宋"/>
          <w:b w:val="0"/>
          <w:bCs w:val="0"/>
          <w:sz w:val="28"/>
          <w:szCs w:val="28"/>
          <w:lang w:val="en-US" w:eastAsia="zh-CN"/>
        </w:rPr>
        <w:t>且各项证件有效齐全（注：须提供以上线路车辆行驶证等各项证件及购车发票复印件并加盖公章）</w:t>
      </w:r>
    </w:p>
    <w:p w14:paraId="7149C3B7">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bookmarkStart w:id="3" w:name="_Toc499028223"/>
      <w:r>
        <w:rPr>
          <w:rFonts w:hint="eastAsia" w:ascii="仿宋" w:hAnsi="仿宋" w:eastAsia="仿宋" w:cs="仿宋"/>
          <w:b w:val="0"/>
          <w:bCs w:val="0"/>
          <w:sz w:val="28"/>
          <w:szCs w:val="28"/>
          <w:lang w:val="en-US" w:eastAsia="zh-CN"/>
        </w:rPr>
        <w:t>3.服务于我司所有车辆的各种保险（车上座位险、第三责任险等）在有效期内。在服务有效期限内，若乘客或第三人发生意外伤害，须由投标人承担全部责任；</w:t>
      </w:r>
      <w:bookmarkEnd w:id="3"/>
    </w:p>
    <w:p w14:paraId="48C39B7D">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4.车辆具体情况</w:t>
      </w:r>
    </w:p>
    <w:p w14:paraId="08FE4799">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车辆承运责任险每人达100万元及以上(须提供保单复印件，原件备查)；</w:t>
      </w:r>
    </w:p>
    <w:p w14:paraId="660AB565">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（1）车辆发动机机仓具有自动灭火装置；</w:t>
      </w:r>
    </w:p>
    <w:p w14:paraId="5EFA3F8A">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（2）车辆装有行车记录仪、GPS；</w:t>
      </w:r>
    </w:p>
    <w:p w14:paraId="703F078E">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（3）车辆载人行驶实况可供车队实时电脑查询；</w:t>
      </w:r>
    </w:p>
    <w:p w14:paraId="0ED8F397">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（4）全车座位两点式安全带；</w:t>
      </w:r>
    </w:p>
    <w:p w14:paraId="67A9C03E">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（5）所有车辆必须带空调且能正常使用。</w:t>
      </w:r>
    </w:p>
    <w:p w14:paraId="7D271B10">
      <w:pPr>
        <w:keepNext w:val="0"/>
        <w:keepLines w:val="0"/>
        <w:pageBreakBefore w:val="0"/>
        <w:widowControl w:val="0"/>
        <w:kinsoku/>
        <w:wordWrap/>
        <w:overflowPunct/>
        <w:topLinePunct w:val="0"/>
        <w:bidi w:val="0"/>
        <w:snapToGrid/>
        <w:spacing w:line="600" w:lineRule="exact"/>
        <w:ind w:firstLine="540" w:firstLineChars="19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（三）驾驶员要求</w:t>
      </w:r>
    </w:p>
    <w:p w14:paraId="4A1B7113">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1.提供的拟用于本项目服务的驾驶员服务期内</w:t>
      </w:r>
      <w:r>
        <w:rPr>
          <w:rFonts w:hint="eastAsia" w:ascii="仿宋" w:hAnsi="仿宋" w:eastAsia="仿宋" w:cs="仿宋"/>
          <w:b w:val="0"/>
          <w:bCs w:val="0"/>
          <w:sz w:val="28"/>
          <w:szCs w:val="28"/>
          <w:highlight w:val="yellow"/>
          <w:lang w:val="en-US" w:eastAsia="zh-CN"/>
        </w:rPr>
        <w:t>不得超过法定服务规定年龄</w:t>
      </w:r>
      <w:r>
        <w:rPr>
          <w:rFonts w:hint="eastAsia" w:ascii="仿宋" w:hAnsi="仿宋" w:eastAsia="仿宋" w:cs="仿宋"/>
          <w:b w:val="0"/>
          <w:bCs w:val="0"/>
          <w:sz w:val="28"/>
          <w:szCs w:val="28"/>
          <w:lang w:val="en-US" w:eastAsia="zh-CN"/>
        </w:rPr>
        <w:t>，具备三年（含）以上驾龄且持有与服务车型对应的驾驶执照。</w:t>
      </w:r>
      <w:bookmarkEnd w:id="2"/>
    </w:p>
    <w:p w14:paraId="136CDFB4">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需承诺所派驾驶员无违法、无犯罪行为、无重大交通事故等不良记录，保证每辆车辆驾驶员具有良好的职业道德和服务态度，了解《交通安全法》、《道路运输条例》及与客运有关的相关知识，熟悉福州市道路交通，并保证行驶安全。</w:t>
      </w:r>
    </w:p>
    <w:p w14:paraId="6B249741">
      <w:pPr>
        <w:keepNext w:val="0"/>
        <w:keepLines w:val="0"/>
        <w:pageBreakBefore w:val="0"/>
        <w:widowControl w:val="0"/>
        <w:kinsoku/>
        <w:wordWrap/>
        <w:overflowPunct/>
        <w:topLinePunct w:val="0"/>
        <w:bidi w:val="0"/>
        <w:snapToGrid/>
        <w:spacing w:line="600" w:lineRule="exact"/>
        <w:ind w:firstLine="540" w:firstLineChars="19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五、班车接送考核方法</w:t>
      </w:r>
    </w:p>
    <w:p w14:paraId="4F3EBAA5">
      <w:pPr>
        <w:keepNext w:val="0"/>
        <w:keepLines w:val="0"/>
        <w:pageBreakBefore w:val="0"/>
        <w:widowControl w:val="0"/>
        <w:kinsoku/>
        <w:wordWrap/>
        <w:overflowPunct/>
        <w:topLinePunct w:val="0"/>
        <w:bidi w:val="0"/>
        <w:snapToGrid/>
        <w:spacing w:line="600" w:lineRule="exact"/>
        <w:ind w:firstLine="537" w:firstLineChars="192"/>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1.月度服务考核分计算公式=（民实工会评分+司属五个市场评分+检测中心评分+供应链公司评分）</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8-民实综管部抽查扣分</w:t>
      </w:r>
    </w:p>
    <w:p w14:paraId="06A97737">
      <w:pPr>
        <w:keepNext w:val="0"/>
        <w:keepLines w:val="0"/>
        <w:pageBreakBefore w:val="0"/>
        <w:widowControl w:val="0"/>
        <w:kinsoku/>
        <w:wordWrap/>
        <w:overflowPunct/>
        <w:topLinePunct w:val="0"/>
        <w:bidi w:val="0"/>
        <w:snapToGrid/>
        <w:spacing w:line="600" w:lineRule="exact"/>
        <w:ind w:firstLine="537" w:firstLineChars="192"/>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default" w:ascii="仿宋" w:hAnsi="仿宋" w:eastAsia="仿宋" w:cs="仿宋"/>
          <w:b w:val="0"/>
          <w:bCs w:val="0"/>
          <w:sz w:val="28"/>
          <w:szCs w:val="28"/>
          <w:lang w:val="en-US" w:eastAsia="zh-CN"/>
        </w:rPr>
        <w:t>月度服务考核分95分（含）以上不扣款，95分以下的财务部在月服务费中按以下标准扣除：A.95分以下至90分（含）之间每分扣100元；B.90分以下每分扣500元</w:t>
      </w:r>
      <w:r>
        <w:rPr>
          <w:rFonts w:hint="eastAsia" w:ascii="仿宋" w:hAnsi="仿宋" w:eastAsia="仿宋" w:cs="仿宋"/>
          <w:b w:val="0"/>
          <w:bCs w:val="0"/>
          <w:sz w:val="28"/>
          <w:szCs w:val="28"/>
          <w:lang w:val="en-US" w:eastAsia="zh-CN"/>
        </w:rPr>
        <w:t>，并约谈中标单位负责人</w:t>
      </w:r>
      <w:r>
        <w:rPr>
          <w:rFonts w:hint="default" w:ascii="仿宋" w:hAnsi="仿宋" w:eastAsia="仿宋" w:cs="仿宋"/>
          <w:b w:val="0"/>
          <w:bCs w:val="0"/>
          <w:sz w:val="28"/>
          <w:szCs w:val="28"/>
          <w:lang w:val="en-US" w:eastAsia="zh-CN"/>
        </w:rPr>
        <w:t>。</w:t>
      </w:r>
    </w:p>
    <w:p w14:paraId="6EF0F471">
      <w:pPr>
        <w:keepNext w:val="0"/>
        <w:keepLines w:val="0"/>
        <w:pageBreakBefore w:val="0"/>
        <w:widowControl w:val="0"/>
        <w:kinsoku/>
        <w:wordWrap/>
        <w:overflowPunct/>
        <w:topLinePunct w:val="0"/>
        <w:bidi w:val="0"/>
        <w:snapToGrid/>
        <w:spacing w:line="600" w:lineRule="exact"/>
        <w:ind w:firstLine="540" w:firstLineChars="19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六、费用支付方式</w:t>
      </w:r>
    </w:p>
    <w:p w14:paraId="3F2877A6">
      <w:pPr>
        <w:keepNext w:val="0"/>
        <w:keepLines w:val="0"/>
        <w:pageBreakBefore w:val="0"/>
        <w:widowControl w:val="0"/>
        <w:kinsoku/>
        <w:wordWrap/>
        <w:overflowPunct/>
        <w:topLinePunct w:val="0"/>
        <w:bidi w:val="0"/>
        <w:snapToGrid/>
        <w:spacing w:line="600" w:lineRule="exact"/>
        <w:ind w:firstLine="537" w:firstLineChars="19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月结，先服务后付费，按当月实际服务天数、所报每天线路单价据实结算。综管部根据当月考核分数扣除服务费后支付。</w:t>
      </w:r>
    </w:p>
    <w:p w14:paraId="09830B29">
      <w:pPr>
        <w:widowControl/>
        <w:spacing w:line="560" w:lineRule="exact"/>
        <w:ind w:firstLine="562" w:firstLineChars="200"/>
        <w:rPr>
          <w:rFonts w:ascii="仿宋_GB2312" w:hAnsi="仿宋" w:eastAsia="仿宋_GB2312" w:cs="Tahoma"/>
          <w:b/>
          <w:kern w:val="0"/>
          <w:sz w:val="28"/>
          <w:szCs w:val="28"/>
        </w:rPr>
      </w:pPr>
      <w:r>
        <w:rPr>
          <w:rFonts w:hint="eastAsia" w:ascii="仿宋_GB2312" w:hAnsi="仿宋" w:eastAsia="仿宋_GB2312" w:cs="Tahoma"/>
          <w:b/>
          <w:kern w:val="0"/>
          <w:sz w:val="28"/>
          <w:szCs w:val="28"/>
          <w:lang w:val="en-US" w:eastAsia="zh-CN"/>
        </w:rPr>
        <w:t>七</w:t>
      </w:r>
      <w:r>
        <w:rPr>
          <w:rFonts w:hint="eastAsia" w:ascii="仿宋_GB2312" w:hAnsi="仿宋" w:eastAsia="仿宋_GB2312" w:cs="Tahoma"/>
          <w:b/>
          <w:kern w:val="0"/>
          <w:sz w:val="28"/>
          <w:szCs w:val="28"/>
        </w:rPr>
        <w:t>、报价供应商资格要求</w:t>
      </w:r>
    </w:p>
    <w:p w14:paraId="580794BB">
      <w:pPr>
        <w:widowControl/>
        <w:spacing w:line="560" w:lineRule="exact"/>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1、注册地为福州市或在福州市设有分公司、办事处，具有独立承担民事责任，能履行合同，</w:t>
      </w:r>
      <w:r>
        <w:rPr>
          <w:rFonts w:hint="eastAsia" w:ascii="仿宋_GB2312" w:hAnsi="仿宋" w:eastAsia="仿宋_GB2312" w:cs="Tahoma"/>
          <w:color w:val="000000"/>
          <w:kern w:val="0"/>
          <w:sz w:val="28"/>
          <w:szCs w:val="28"/>
        </w:rPr>
        <w:t>提供增值税发票运输单位</w:t>
      </w:r>
      <w:r>
        <w:rPr>
          <w:rFonts w:hint="eastAsia" w:ascii="仿宋_GB2312" w:hAnsi="仿宋" w:eastAsia="仿宋_GB2312" w:cs="Tahoma"/>
          <w:kern w:val="0"/>
          <w:sz w:val="28"/>
          <w:szCs w:val="28"/>
        </w:rPr>
        <w:t>；</w:t>
      </w:r>
    </w:p>
    <w:p w14:paraId="49AD6682">
      <w:pPr>
        <w:spacing w:line="540" w:lineRule="exact"/>
        <w:ind w:firstLine="537" w:firstLineChars="192"/>
        <w:rPr>
          <w:rFonts w:ascii="仿宋" w:hAnsi="仿宋" w:eastAsia="仿宋" w:cs="仿宋"/>
          <w:b/>
          <w:bCs/>
          <w:sz w:val="28"/>
          <w:szCs w:val="28"/>
        </w:rPr>
      </w:pPr>
      <w:r>
        <w:rPr>
          <w:rFonts w:hint="eastAsia" w:ascii="仿宋_GB2312" w:hAnsi="仿宋" w:eastAsia="仿宋_GB2312" w:cs="Tahoma"/>
          <w:kern w:val="0"/>
          <w:sz w:val="28"/>
          <w:szCs w:val="28"/>
        </w:rPr>
        <w:t>2、</w:t>
      </w:r>
      <w:r>
        <w:rPr>
          <w:rFonts w:hint="eastAsia" w:ascii="仿宋" w:hAnsi="仿宋" w:eastAsia="仿宋" w:cs="仿宋"/>
          <w:sz w:val="28"/>
          <w:szCs w:val="28"/>
        </w:rPr>
        <w:t>需持有有效期内中华人民共和国《道路交通运输经营许可证》及《车辆运营证》；</w:t>
      </w:r>
    </w:p>
    <w:p w14:paraId="149934A4">
      <w:pPr>
        <w:spacing w:line="540" w:lineRule="exact"/>
        <w:ind w:firstLine="537" w:firstLineChars="192"/>
        <w:rPr>
          <w:rFonts w:ascii="仿宋" w:hAnsi="仿宋" w:eastAsia="仿宋" w:cs="仿宋"/>
          <w:sz w:val="28"/>
          <w:szCs w:val="28"/>
        </w:rPr>
      </w:pPr>
      <w:r>
        <w:rPr>
          <w:rFonts w:hint="eastAsia" w:ascii="仿宋" w:hAnsi="仿宋" w:eastAsia="仿宋" w:cs="仿宋"/>
          <w:sz w:val="28"/>
          <w:szCs w:val="28"/>
        </w:rPr>
        <w:t>3、能完全满足以上第四点“项目服务要求”中所有要求的运输单位；</w:t>
      </w:r>
    </w:p>
    <w:p w14:paraId="77543E60">
      <w:pPr>
        <w:spacing w:line="54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rPr>
        <w:t>4、202</w:t>
      </w:r>
      <w:r>
        <w:rPr>
          <w:rFonts w:hint="eastAsia" w:ascii="仿宋" w:hAnsi="仿宋" w:eastAsia="仿宋" w:cs="仿宋"/>
          <w:sz w:val="28"/>
          <w:szCs w:val="28"/>
          <w:lang w:val="en-US" w:eastAsia="zh-CN"/>
        </w:rPr>
        <w:t>4</w:t>
      </w:r>
      <w:r>
        <w:rPr>
          <w:rFonts w:hint="eastAsia" w:ascii="仿宋" w:hAnsi="仿宋" w:eastAsia="仿宋" w:cs="仿宋"/>
          <w:sz w:val="28"/>
          <w:szCs w:val="28"/>
        </w:rPr>
        <w:t>年度纳税信用评价指标等级D级的不得参与投标</w:t>
      </w:r>
      <w:r>
        <w:rPr>
          <w:rFonts w:hint="eastAsia" w:ascii="仿宋" w:hAnsi="仿宋" w:eastAsia="仿宋" w:cs="仿宋"/>
          <w:sz w:val="28"/>
          <w:szCs w:val="28"/>
          <w:lang w:eastAsia="zh-CN"/>
        </w:rPr>
        <w:t>；</w:t>
      </w:r>
    </w:p>
    <w:p w14:paraId="1FA4AB7E">
      <w:pPr>
        <w:widowControl/>
        <w:spacing w:line="460" w:lineRule="exact"/>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5、“信用中国”网站的查询结果为失信被执行人的不得参与报价。</w:t>
      </w:r>
    </w:p>
    <w:p w14:paraId="4964326F">
      <w:pPr>
        <w:widowControl/>
        <w:spacing w:line="560" w:lineRule="exact"/>
        <w:ind w:firstLine="562" w:firstLineChars="200"/>
        <w:rPr>
          <w:rFonts w:ascii="仿宋_GB2312" w:hAnsi="仿宋" w:eastAsia="仿宋_GB2312" w:cs="Tahoma"/>
          <w:kern w:val="0"/>
          <w:sz w:val="28"/>
          <w:szCs w:val="28"/>
        </w:rPr>
      </w:pPr>
      <w:r>
        <w:rPr>
          <w:rFonts w:hint="eastAsia" w:ascii="仿宋_GB2312" w:hAnsi="仿宋" w:eastAsia="仿宋_GB2312" w:cs="Tahoma"/>
          <w:b/>
          <w:bCs/>
          <w:kern w:val="0"/>
          <w:sz w:val="28"/>
          <w:szCs w:val="28"/>
          <w:lang w:val="en-US" w:eastAsia="zh-CN"/>
        </w:rPr>
        <w:t>八</w:t>
      </w:r>
      <w:r>
        <w:rPr>
          <w:rFonts w:hint="eastAsia" w:ascii="仿宋_GB2312" w:hAnsi="仿宋" w:eastAsia="仿宋_GB2312" w:cs="Tahoma"/>
          <w:b/>
          <w:bCs/>
          <w:kern w:val="0"/>
          <w:sz w:val="28"/>
          <w:szCs w:val="28"/>
        </w:rPr>
        <w:t>、报价供应商需提交的资料</w:t>
      </w:r>
    </w:p>
    <w:p w14:paraId="3949A161">
      <w:pPr>
        <w:widowControl/>
        <w:spacing w:line="560" w:lineRule="exact"/>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1、统一社会信用代码营业执照复印件；</w:t>
      </w:r>
    </w:p>
    <w:p w14:paraId="6D3C4D4C">
      <w:pPr>
        <w:widowControl/>
        <w:spacing w:line="560" w:lineRule="exact"/>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2、</w:t>
      </w:r>
      <w:r>
        <w:rPr>
          <w:rFonts w:hint="eastAsia" w:ascii="仿宋" w:hAnsi="仿宋" w:eastAsia="仿宋" w:cs="仿宋"/>
          <w:sz w:val="28"/>
          <w:szCs w:val="28"/>
        </w:rPr>
        <w:t>有效期内中华人民共和国《道路交通运输经营许可证》及《车辆运营证》</w:t>
      </w:r>
      <w:r>
        <w:rPr>
          <w:rFonts w:hint="eastAsia" w:ascii="仿宋" w:hAnsi="仿宋" w:eastAsia="仿宋" w:cs="仿宋"/>
          <w:sz w:val="28"/>
          <w:szCs w:val="28"/>
          <w:lang w:val="en-US" w:eastAsia="zh-CN"/>
        </w:rPr>
        <w:t>复印件</w:t>
      </w:r>
      <w:r>
        <w:rPr>
          <w:rFonts w:hint="eastAsia" w:ascii="仿宋_GB2312" w:hAnsi="仿宋" w:eastAsia="仿宋_GB2312" w:cs="Tahoma"/>
          <w:kern w:val="0"/>
          <w:sz w:val="28"/>
          <w:szCs w:val="28"/>
        </w:rPr>
        <w:t>；</w:t>
      </w:r>
    </w:p>
    <w:p w14:paraId="65E5C673">
      <w:pPr>
        <w:widowControl/>
        <w:spacing w:line="460" w:lineRule="exact"/>
        <w:ind w:firstLine="560" w:firstLineChars="200"/>
        <w:jc w:val="left"/>
        <w:rPr>
          <w:rFonts w:hint="eastAsia" w:ascii="仿宋" w:hAnsi="仿宋" w:eastAsia="仿宋" w:cs="仿宋"/>
          <w:sz w:val="28"/>
          <w:szCs w:val="28"/>
        </w:rPr>
      </w:pPr>
      <w:r>
        <w:rPr>
          <w:rFonts w:hint="eastAsia" w:ascii="仿宋_GB2312" w:hAnsi="仿宋" w:eastAsia="仿宋_GB2312" w:cs="Tahoma"/>
          <w:color w:val="000000"/>
          <w:kern w:val="0"/>
          <w:sz w:val="28"/>
          <w:szCs w:val="28"/>
        </w:rPr>
        <w:t>3、</w:t>
      </w:r>
      <w:r>
        <w:rPr>
          <w:rFonts w:hint="eastAsia" w:ascii="仿宋_GB2312" w:hAnsi="仿宋" w:eastAsia="仿宋_GB2312" w:cs="Tahoma"/>
          <w:color w:val="000000"/>
          <w:kern w:val="0"/>
          <w:sz w:val="28"/>
          <w:szCs w:val="28"/>
          <w:lang w:val="en-US" w:eastAsia="zh-CN"/>
        </w:rPr>
        <w:t>所服务</w:t>
      </w:r>
      <w:r>
        <w:rPr>
          <w:rFonts w:hint="eastAsia" w:ascii="仿宋" w:hAnsi="仿宋" w:eastAsia="仿宋" w:cs="仿宋"/>
          <w:sz w:val="28"/>
          <w:szCs w:val="28"/>
          <w:lang w:val="en-US" w:eastAsia="zh-CN"/>
        </w:rPr>
        <w:t>车辆产权证复印件、行驶证复印件、营运证复印件、机动车交通事故责任强制保险保单复印件、道路客运承运人责任险保单复印件、第三者责任险等保险保单复印件、车辆外观图片（车牌号须与行驶证保持一致）、内饰照片</w:t>
      </w:r>
      <w:r>
        <w:rPr>
          <w:rFonts w:hint="eastAsia" w:ascii="仿宋" w:hAnsi="仿宋" w:eastAsia="仿宋" w:cs="仿宋"/>
          <w:sz w:val="28"/>
          <w:szCs w:val="28"/>
        </w:rPr>
        <w:t>；</w:t>
      </w:r>
    </w:p>
    <w:p w14:paraId="656709AA">
      <w:pPr>
        <w:widowControl/>
        <w:spacing w:line="460" w:lineRule="exact"/>
        <w:ind w:firstLine="555"/>
        <w:jc w:val="left"/>
        <w:rPr>
          <w:rFonts w:ascii="仿宋" w:hAnsi="仿宋" w:eastAsia="仿宋" w:cs="仿宋"/>
          <w:sz w:val="28"/>
          <w:szCs w:val="28"/>
        </w:rPr>
      </w:pPr>
      <w:r>
        <w:rPr>
          <w:rFonts w:hint="eastAsia" w:ascii="仿宋" w:hAnsi="仿宋" w:eastAsia="仿宋" w:cs="仿宋"/>
          <w:sz w:val="28"/>
          <w:szCs w:val="28"/>
        </w:rPr>
        <w:t>4、</w:t>
      </w:r>
      <w:r>
        <w:rPr>
          <w:rFonts w:hint="eastAsia" w:ascii="仿宋_GB2312" w:hAnsi="仿宋" w:eastAsia="仿宋_GB2312" w:cs="Tahoma"/>
          <w:color w:val="000000"/>
          <w:kern w:val="0"/>
          <w:sz w:val="28"/>
          <w:szCs w:val="28"/>
          <w:lang w:val="en-US" w:eastAsia="zh-CN"/>
        </w:rPr>
        <w:t>所派</w:t>
      </w:r>
      <w:r>
        <w:rPr>
          <w:rFonts w:hint="eastAsia" w:ascii="仿宋" w:hAnsi="仿宋" w:eastAsia="仿宋" w:cs="仿宋"/>
          <w:sz w:val="28"/>
          <w:szCs w:val="28"/>
          <w:lang w:val="en-US" w:eastAsia="zh-CN"/>
        </w:rPr>
        <w:t>驾驶员的驾驶证复印件、道路运输从业资格证复印件、身份证复印件及文件报价文件截止日期前六个月内任一个月为相关司机缴</w:t>
      </w:r>
      <w:r>
        <w:rPr>
          <w:rFonts w:hint="eastAsia" w:ascii="仿宋" w:hAnsi="仿宋" w:eastAsia="仿宋" w:cs="仿宋"/>
          <w:sz w:val="28"/>
          <w:szCs w:val="28"/>
        </w:rPr>
        <w:t>交社保的证明材料；</w:t>
      </w:r>
    </w:p>
    <w:p w14:paraId="164FC2A0">
      <w:pPr>
        <w:widowControl/>
        <w:spacing w:line="460" w:lineRule="exact"/>
        <w:ind w:firstLine="555"/>
        <w:jc w:val="left"/>
        <w:rPr>
          <w:rFonts w:ascii="仿宋" w:hAnsi="仿宋" w:eastAsia="仿宋" w:cs="仿宋"/>
          <w:sz w:val="28"/>
          <w:szCs w:val="28"/>
        </w:rPr>
      </w:pPr>
      <w:r>
        <w:rPr>
          <w:rFonts w:hint="eastAsia" w:ascii="仿宋" w:hAnsi="仿宋" w:eastAsia="仿宋" w:cs="仿宋"/>
          <w:sz w:val="28"/>
          <w:szCs w:val="28"/>
        </w:rPr>
        <w:t>5、承诺函（内容必须包含所派驾驶员无违法、无犯罪行为、无重大交通事故等不良记录，保证每辆车辆驾驶员具有良好的职业道德和服务态度，了解《交通安全法》、《道路运输条例》及与客运有关的相关知识，熟悉福州市道路交通，并保证行驶安全</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54623FBF">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6、从电子税务局打印的202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年纳税人信用等级证明；</w:t>
      </w:r>
    </w:p>
    <w:p w14:paraId="62313593">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7、“信用中国”网站的查询结果截图或打印件；</w:t>
      </w:r>
    </w:p>
    <w:p w14:paraId="4AD18F69">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Tahoma" w:eastAsia="仿宋_GB2312" w:cs="Tahoma"/>
          <w:color w:val="000000"/>
          <w:kern w:val="0"/>
          <w:sz w:val="28"/>
          <w:szCs w:val="28"/>
        </w:rPr>
        <w:t>8、报价单（格式详见附件）。</w:t>
      </w:r>
    </w:p>
    <w:p w14:paraId="0FDE9EA3">
      <w:pPr>
        <w:widowControl/>
        <w:spacing w:line="560" w:lineRule="exact"/>
        <w:ind w:firstLine="560" w:firstLineChars="20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w:t>
      </w:r>
      <w:r>
        <w:rPr>
          <w:rFonts w:hint="eastAsia" w:ascii="仿宋_GB2312" w:eastAsia="仿宋_GB2312"/>
          <w:sz w:val="28"/>
          <w:szCs w:val="28"/>
        </w:rPr>
        <w:t>以上材料都要加盖单位公章后并密封，封口处加盖公章）</w:t>
      </w:r>
    </w:p>
    <w:p w14:paraId="70DCC635">
      <w:pPr>
        <w:widowControl/>
        <w:numPr>
          <w:ilvl w:val="0"/>
          <w:numId w:val="2"/>
        </w:numPr>
        <w:spacing w:line="560" w:lineRule="exact"/>
        <w:ind w:firstLine="562" w:firstLineChars="200"/>
        <w:rPr>
          <w:rFonts w:hint="eastAsia" w:ascii="仿宋_GB2312" w:hAnsi="Tahoma" w:eastAsia="仿宋_GB2312" w:cs="Tahoma"/>
          <w:color w:val="000000"/>
          <w:kern w:val="0"/>
          <w:sz w:val="28"/>
          <w:szCs w:val="28"/>
          <w:lang w:val="en-US" w:eastAsia="zh-CN"/>
        </w:rPr>
      </w:pPr>
      <w:r>
        <w:rPr>
          <w:rFonts w:hint="eastAsia" w:ascii="仿宋_GB2312" w:hAnsi="Tahoma" w:eastAsia="仿宋_GB2312" w:cs="Tahoma"/>
          <w:b/>
          <w:bCs/>
          <w:color w:val="000000"/>
          <w:kern w:val="0"/>
          <w:sz w:val="28"/>
          <w:szCs w:val="28"/>
        </w:rPr>
        <w:t>报价资料寄送地址：</w:t>
      </w:r>
      <w:r>
        <w:rPr>
          <w:rFonts w:hint="eastAsia" w:ascii="仿宋_GB2312" w:hAnsi="Tahoma" w:eastAsia="仿宋_GB2312" w:cs="Tahoma"/>
          <w:color w:val="000000"/>
          <w:kern w:val="0"/>
          <w:sz w:val="28"/>
          <w:szCs w:val="28"/>
        </w:rPr>
        <w:t>闽侯县南通镇海峡农副产品物流中心海峡冻品批发市场行政楼五楼</w:t>
      </w:r>
      <w:r>
        <w:rPr>
          <w:rFonts w:hint="eastAsia" w:ascii="仿宋_GB2312" w:hAnsi="Tahoma" w:eastAsia="仿宋_GB2312" w:cs="Tahoma"/>
          <w:color w:val="000000"/>
          <w:kern w:val="0"/>
          <w:sz w:val="28"/>
          <w:szCs w:val="28"/>
          <w:lang w:eastAsia="zh-CN"/>
        </w:rPr>
        <w:t>（</w:t>
      </w:r>
      <w:r>
        <w:rPr>
          <w:rFonts w:hint="eastAsia" w:ascii="仿宋_GB2312" w:hAnsi="Tahoma" w:eastAsia="仿宋_GB2312" w:cs="Tahoma"/>
          <w:color w:val="000000"/>
          <w:kern w:val="0"/>
          <w:sz w:val="28"/>
          <w:szCs w:val="28"/>
          <w:lang w:val="en-US" w:eastAsia="zh-CN"/>
        </w:rPr>
        <w:t>518-2</w:t>
      </w:r>
      <w:r>
        <w:rPr>
          <w:rFonts w:hint="eastAsia" w:ascii="仿宋_GB2312" w:hAnsi="Tahoma" w:eastAsia="仿宋_GB2312" w:cs="Tahoma"/>
          <w:color w:val="000000"/>
          <w:kern w:val="0"/>
          <w:sz w:val="28"/>
          <w:szCs w:val="28"/>
          <w:lang w:eastAsia="zh-CN"/>
        </w:rPr>
        <w:t>）</w:t>
      </w:r>
      <w:r>
        <w:rPr>
          <w:rFonts w:hint="eastAsia" w:ascii="仿宋_GB2312" w:hAnsi="Tahoma" w:eastAsia="仿宋_GB2312" w:cs="Tahoma"/>
          <w:color w:val="000000"/>
          <w:kern w:val="0"/>
          <w:sz w:val="28"/>
          <w:szCs w:val="28"/>
          <w:lang w:val="en-US" w:eastAsia="zh-CN"/>
        </w:rPr>
        <w:t>信息工程部</w:t>
      </w:r>
    </w:p>
    <w:p w14:paraId="1878F026">
      <w:pPr>
        <w:widowControl/>
        <w:numPr>
          <w:ilvl w:val="0"/>
          <w:numId w:val="0"/>
        </w:numPr>
        <w:spacing w:line="560" w:lineRule="exact"/>
        <w:ind w:firstLine="562" w:firstLineChars="200"/>
        <w:rPr>
          <w:rFonts w:ascii="仿宋_GB2312" w:hAnsi="宋体" w:eastAsia="仿宋_GB2312" w:cs="宋体"/>
          <w:kern w:val="0"/>
          <w:sz w:val="28"/>
          <w:szCs w:val="28"/>
        </w:rPr>
      </w:pPr>
      <w:r>
        <w:rPr>
          <w:rFonts w:hint="eastAsia" w:ascii="仿宋_GB2312" w:hAnsi="Tahoma" w:eastAsia="仿宋_GB2312" w:cs="Tahoma"/>
          <w:b/>
          <w:bCs/>
          <w:color w:val="000000"/>
          <w:kern w:val="0"/>
          <w:sz w:val="28"/>
          <w:szCs w:val="28"/>
          <w:lang w:val="en-US" w:eastAsia="zh-CN"/>
        </w:rPr>
        <w:t>十</w:t>
      </w:r>
      <w:r>
        <w:rPr>
          <w:rFonts w:hint="eastAsia" w:ascii="仿宋_GB2312" w:hAnsi="Tahoma" w:eastAsia="仿宋_GB2312" w:cs="Tahoma"/>
          <w:b/>
          <w:bCs/>
          <w:color w:val="000000"/>
          <w:kern w:val="0"/>
          <w:sz w:val="28"/>
          <w:szCs w:val="28"/>
        </w:rPr>
        <w:t>、递交报价资料截止时间：</w:t>
      </w:r>
      <w:r>
        <w:rPr>
          <w:rFonts w:hint="eastAsia" w:ascii="仿宋_GB2312" w:hAnsi="Tahoma" w:eastAsia="仿宋_GB2312" w:cs="Tahoma"/>
          <w:kern w:val="0"/>
          <w:sz w:val="28"/>
          <w:szCs w:val="28"/>
        </w:rPr>
        <w:t>202</w:t>
      </w:r>
      <w:r>
        <w:rPr>
          <w:rFonts w:hint="eastAsia" w:ascii="仿宋_GB2312" w:hAnsi="Tahoma" w:eastAsia="仿宋_GB2312" w:cs="Tahoma"/>
          <w:kern w:val="0"/>
          <w:sz w:val="28"/>
          <w:szCs w:val="28"/>
          <w:lang w:val="en-US" w:eastAsia="zh-CN"/>
        </w:rPr>
        <w:t>5</w:t>
      </w:r>
      <w:r>
        <w:rPr>
          <w:rFonts w:hint="eastAsia" w:ascii="仿宋_GB2312" w:hAnsi="Tahoma" w:eastAsia="仿宋_GB2312" w:cs="Tahoma"/>
          <w:kern w:val="0"/>
          <w:sz w:val="28"/>
          <w:szCs w:val="28"/>
        </w:rPr>
        <w:t>年</w:t>
      </w:r>
      <w:r>
        <w:rPr>
          <w:rFonts w:hint="eastAsia" w:ascii="仿宋_GB2312" w:hAnsi="Tahoma" w:eastAsia="仿宋_GB2312" w:cs="Tahoma"/>
          <w:kern w:val="0"/>
          <w:sz w:val="28"/>
          <w:szCs w:val="28"/>
          <w:lang w:val="en-US" w:eastAsia="zh-CN"/>
        </w:rPr>
        <w:t>9</w:t>
      </w:r>
      <w:r>
        <w:rPr>
          <w:rFonts w:hint="eastAsia" w:ascii="仿宋_GB2312" w:hAnsi="Tahoma" w:eastAsia="仿宋_GB2312" w:cs="Tahoma"/>
          <w:kern w:val="0"/>
          <w:sz w:val="28"/>
          <w:szCs w:val="28"/>
        </w:rPr>
        <w:t>月</w:t>
      </w:r>
      <w:r>
        <w:rPr>
          <w:rFonts w:hint="default" w:ascii="仿宋_GB2312" w:hAnsi="Tahoma" w:eastAsia="仿宋_GB2312" w:cs="Tahoma"/>
          <w:kern w:val="0"/>
          <w:sz w:val="28"/>
          <w:szCs w:val="28"/>
          <w:lang w:val="en-US"/>
        </w:rPr>
        <w:t>23</w:t>
      </w:r>
      <w:r>
        <w:rPr>
          <w:rFonts w:hint="eastAsia" w:ascii="仿宋_GB2312" w:hAnsi="Tahoma" w:eastAsia="仿宋_GB2312" w:cs="Tahoma"/>
          <w:kern w:val="0"/>
          <w:sz w:val="28"/>
          <w:szCs w:val="28"/>
        </w:rPr>
        <w:t>日下午16:</w:t>
      </w:r>
      <w:r>
        <w:rPr>
          <w:rFonts w:hint="eastAsia" w:ascii="仿宋_GB2312" w:hAnsi="Tahoma" w:eastAsia="仿宋_GB2312" w:cs="Tahoma"/>
          <w:kern w:val="0"/>
          <w:sz w:val="28"/>
          <w:szCs w:val="28"/>
          <w:lang w:val="en-US" w:eastAsia="zh-CN"/>
        </w:rPr>
        <w:t>0</w:t>
      </w:r>
      <w:r>
        <w:rPr>
          <w:rFonts w:hint="eastAsia" w:ascii="仿宋_GB2312" w:hAnsi="Tahoma" w:eastAsia="仿宋_GB2312" w:cs="Tahoma"/>
          <w:kern w:val="0"/>
          <w:sz w:val="28"/>
          <w:szCs w:val="28"/>
        </w:rPr>
        <w:t>0。</w:t>
      </w:r>
    </w:p>
    <w:p w14:paraId="3A02EE14">
      <w:pPr>
        <w:widowControl/>
        <w:spacing w:line="560" w:lineRule="exact"/>
        <w:rPr>
          <w:rFonts w:ascii="仿宋_GB2312" w:hAnsi="Tahoma" w:eastAsia="仿宋_GB2312" w:cs="Tahoma"/>
          <w:color w:val="000000"/>
          <w:kern w:val="0"/>
          <w:sz w:val="28"/>
          <w:szCs w:val="28"/>
        </w:rPr>
      </w:pPr>
    </w:p>
    <w:p w14:paraId="2CDB83FA">
      <w:pPr>
        <w:widowControl/>
        <w:spacing w:line="560" w:lineRule="exact"/>
        <w:rPr>
          <w:rFonts w:hint="eastAsia" w:ascii="Tahoma" w:hAnsi="Tahoma" w:eastAsia="仿宋_GB2312" w:cs="Tahoma"/>
          <w:color w:val="000000"/>
          <w:kern w:val="0"/>
          <w:sz w:val="28"/>
          <w:szCs w:val="28"/>
        </w:rPr>
      </w:pPr>
      <w:r>
        <w:rPr>
          <w:rFonts w:hint="eastAsia" w:ascii="Tahoma" w:hAnsi="Tahoma" w:eastAsia="仿宋_GB2312" w:cs="Tahoma"/>
          <w:color w:val="000000"/>
          <w:kern w:val="0"/>
          <w:sz w:val="28"/>
          <w:szCs w:val="28"/>
        </w:rPr>
        <w:t>  </w:t>
      </w:r>
    </w:p>
    <w:p w14:paraId="083FCB02">
      <w:pPr>
        <w:widowControl/>
        <w:spacing w:line="560" w:lineRule="exact"/>
        <w:rPr>
          <w:rFonts w:hint="eastAsia" w:ascii="Tahoma" w:hAnsi="Tahoma" w:eastAsia="仿宋_GB2312" w:cs="Tahoma"/>
          <w:color w:val="000000"/>
          <w:kern w:val="0"/>
          <w:sz w:val="28"/>
          <w:szCs w:val="28"/>
        </w:rPr>
      </w:pPr>
    </w:p>
    <w:p w14:paraId="2B983330">
      <w:pPr>
        <w:widowControl/>
        <w:spacing w:line="560" w:lineRule="exact"/>
        <w:ind w:firstLine="364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xml:space="preserve">             福州民天实业有限公司</w:t>
      </w:r>
    </w:p>
    <w:p w14:paraId="2F2D0435">
      <w:pPr>
        <w:spacing w:line="540" w:lineRule="exact"/>
        <w:ind w:firstLine="537" w:firstLineChars="192"/>
        <w:rPr>
          <w:rFonts w:hint="eastAsia" w:ascii="仿宋" w:hAnsi="仿宋" w:eastAsia="仿宋" w:cs="仿宋"/>
          <w:sz w:val="28"/>
          <w:szCs w:val="28"/>
        </w:rPr>
      </w:pPr>
      <w:r>
        <w:rPr>
          <w:rFonts w:hint="eastAsia" w:ascii="Tahoma" w:hAnsi="Tahoma" w:eastAsia="仿宋_GB2312" w:cs="Tahoma"/>
          <w:color w:val="FF0000"/>
          <w:kern w:val="0"/>
          <w:sz w:val="28"/>
          <w:szCs w:val="28"/>
        </w:rPr>
        <w:t xml:space="preserve">                  </w:t>
      </w:r>
      <w:r>
        <w:rPr>
          <w:rFonts w:hint="eastAsia" w:ascii="Tahoma" w:hAnsi="Tahoma" w:eastAsia="仿宋_GB2312" w:cs="Tahoma"/>
          <w:color w:val="FF0000"/>
          <w:kern w:val="0"/>
          <w:sz w:val="28"/>
          <w:szCs w:val="28"/>
          <w:lang w:val="en-US" w:eastAsia="zh-CN"/>
        </w:rPr>
        <w:t xml:space="preserve">                     </w:t>
      </w:r>
      <w:r>
        <w:rPr>
          <w:rFonts w:hint="eastAsia" w:ascii="仿宋_GB2312" w:hAnsi="Tahoma" w:eastAsia="仿宋_GB2312" w:cs="Tahoma"/>
          <w:kern w:val="0"/>
          <w:sz w:val="28"/>
          <w:szCs w:val="28"/>
        </w:rPr>
        <w:t>202</w:t>
      </w:r>
      <w:r>
        <w:rPr>
          <w:rFonts w:hint="eastAsia" w:ascii="仿宋_GB2312" w:hAnsi="Tahoma" w:eastAsia="仿宋_GB2312" w:cs="Tahoma"/>
          <w:kern w:val="0"/>
          <w:sz w:val="28"/>
          <w:szCs w:val="28"/>
          <w:lang w:val="en-US" w:eastAsia="zh-CN"/>
        </w:rPr>
        <w:t>5</w:t>
      </w:r>
      <w:r>
        <w:rPr>
          <w:rFonts w:hint="eastAsia" w:ascii="仿宋_GB2312" w:hAnsi="Tahoma" w:eastAsia="仿宋_GB2312" w:cs="Tahoma"/>
          <w:kern w:val="0"/>
          <w:sz w:val="28"/>
          <w:szCs w:val="28"/>
        </w:rPr>
        <w:t>年</w:t>
      </w:r>
      <w:r>
        <w:rPr>
          <w:rFonts w:hint="eastAsia" w:ascii="仿宋_GB2312" w:hAnsi="Tahoma" w:eastAsia="仿宋_GB2312" w:cs="Tahoma"/>
          <w:kern w:val="0"/>
          <w:sz w:val="28"/>
          <w:szCs w:val="28"/>
          <w:lang w:val="en-US" w:eastAsia="zh-CN"/>
        </w:rPr>
        <w:t>9</w:t>
      </w:r>
      <w:r>
        <w:rPr>
          <w:rFonts w:hint="eastAsia" w:ascii="仿宋_GB2312" w:hAnsi="Tahoma" w:eastAsia="仿宋_GB2312" w:cs="Tahoma"/>
          <w:kern w:val="0"/>
          <w:sz w:val="28"/>
          <w:szCs w:val="28"/>
        </w:rPr>
        <w:t>月</w:t>
      </w:r>
      <w:r>
        <w:rPr>
          <w:rFonts w:hint="default" w:ascii="仿宋_GB2312" w:hAnsi="Tahoma" w:eastAsia="仿宋_GB2312" w:cs="Tahoma"/>
          <w:kern w:val="0"/>
          <w:sz w:val="28"/>
          <w:szCs w:val="28"/>
          <w:lang w:val="en-US"/>
        </w:rPr>
        <w:t>18</w:t>
      </w:r>
      <w:r>
        <w:rPr>
          <w:rFonts w:hint="eastAsia" w:ascii="仿宋_GB2312" w:hAnsi="Tahoma" w:eastAsia="仿宋_GB2312" w:cs="Tahoma"/>
          <w:kern w:val="0"/>
          <w:sz w:val="28"/>
          <w:szCs w:val="28"/>
        </w:rPr>
        <w:t>日</w:t>
      </w:r>
    </w:p>
    <w:p w14:paraId="6EE2074B">
      <w:pPr>
        <w:spacing w:line="540" w:lineRule="exact"/>
        <w:ind w:firstLine="641" w:firstLineChars="228"/>
        <w:rPr>
          <w:rFonts w:hint="default" w:ascii="仿宋" w:hAnsi="仿宋" w:eastAsia="仿宋" w:cs="仿宋"/>
          <w:b/>
          <w:sz w:val="28"/>
          <w:szCs w:val="28"/>
          <w:lang w:val="en-US" w:eastAsia="zh-CN"/>
        </w:rPr>
      </w:pPr>
    </w:p>
    <w:p w14:paraId="16BCD12D">
      <w:pPr>
        <w:spacing w:line="540" w:lineRule="exact"/>
        <w:ind w:firstLine="641" w:firstLineChars="228"/>
        <w:rPr>
          <w:rFonts w:hint="eastAsia" w:ascii="仿宋" w:hAnsi="仿宋" w:eastAsia="仿宋" w:cs="仿宋"/>
          <w:b/>
          <w:sz w:val="28"/>
          <w:szCs w:val="28"/>
        </w:rPr>
      </w:pPr>
    </w:p>
    <w:p w14:paraId="354EAC6A">
      <w:pPr>
        <w:spacing w:line="540" w:lineRule="exact"/>
        <w:ind w:firstLine="641" w:firstLineChars="228"/>
        <w:rPr>
          <w:rFonts w:hint="eastAsia" w:ascii="仿宋" w:hAnsi="仿宋" w:eastAsia="仿宋" w:cs="仿宋"/>
          <w:b/>
          <w:sz w:val="28"/>
          <w:szCs w:val="28"/>
        </w:rPr>
      </w:pPr>
    </w:p>
    <w:p w14:paraId="337EE54F">
      <w:pPr>
        <w:spacing w:line="540" w:lineRule="exact"/>
        <w:ind w:firstLine="641" w:firstLineChars="228"/>
        <w:rPr>
          <w:rFonts w:hint="eastAsia" w:ascii="仿宋" w:hAnsi="仿宋" w:eastAsia="仿宋" w:cs="仿宋"/>
          <w:b/>
          <w:sz w:val="28"/>
          <w:szCs w:val="28"/>
        </w:rPr>
      </w:pPr>
    </w:p>
    <w:p w14:paraId="0D03BF4F">
      <w:pPr>
        <w:spacing w:line="540" w:lineRule="exact"/>
        <w:ind w:firstLine="641" w:firstLineChars="228"/>
        <w:rPr>
          <w:rFonts w:hint="eastAsia" w:ascii="仿宋" w:hAnsi="仿宋" w:eastAsia="仿宋" w:cs="仿宋"/>
          <w:b/>
          <w:sz w:val="28"/>
          <w:szCs w:val="28"/>
        </w:rPr>
      </w:pPr>
    </w:p>
    <w:p w14:paraId="4939A448">
      <w:pPr>
        <w:spacing w:line="540" w:lineRule="exact"/>
        <w:ind w:firstLine="641" w:firstLineChars="228"/>
        <w:rPr>
          <w:rFonts w:hint="eastAsia" w:ascii="仿宋" w:hAnsi="仿宋" w:eastAsia="仿宋" w:cs="仿宋"/>
          <w:b/>
          <w:sz w:val="28"/>
          <w:szCs w:val="28"/>
        </w:rPr>
      </w:pPr>
    </w:p>
    <w:p w14:paraId="042D4004">
      <w:pPr>
        <w:spacing w:line="540" w:lineRule="exact"/>
        <w:ind w:firstLine="641" w:firstLineChars="228"/>
        <w:rPr>
          <w:rFonts w:hint="eastAsia" w:ascii="仿宋" w:hAnsi="仿宋" w:eastAsia="仿宋" w:cs="仿宋"/>
          <w:b/>
          <w:sz w:val="28"/>
          <w:szCs w:val="28"/>
        </w:rPr>
      </w:pPr>
    </w:p>
    <w:p w14:paraId="6792E0F0">
      <w:pPr>
        <w:spacing w:line="540" w:lineRule="exact"/>
        <w:ind w:firstLine="641" w:firstLineChars="228"/>
        <w:rPr>
          <w:rFonts w:hint="eastAsia" w:ascii="仿宋" w:hAnsi="仿宋" w:eastAsia="仿宋" w:cs="仿宋"/>
          <w:b/>
          <w:sz w:val="28"/>
          <w:szCs w:val="28"/>
        </w:rPr>
      </w:pPr>
    </w:p>
    <w:p w14:paraId="66A16029">
      <w:pPr>
        <w:spacing w:line="540" w:lineRule="exact"/>
        <w:ind w:firstLine="641" w:firstLineChars="228"/>
        <w:rPr>
          <w:rFonts w:hint="eastAsia" w:ascii="仿宋" w:hAnsi="仿宋" w:eastAsia="仿宋" w:cs="仿宋"/>
          <w:b/>
          <w:sz w:val="28"/>
          <w:szCs w:val="28"/>
        </w:rPr>
      </w:pPr>
    </w:p>
    <w:p w14:paraId="596146BB">
      <w:pPr>
        <w:spacing w:line="540" w:lineRule="exact"/>
        <w:ind w:firstLine="641" w:firstLineChars="228"/>
        <w:rPr>
          <w:rFonts w:hint="eastAsia" w:ascii="仿宋" w:hAnsi="仿宋" w:eastAsia="仿宋" w:cs="仿宋"/>
          <w:b/>
          <w:sz w:val="28"/>
          <w:szCs w:val="28"/>
        </w:rPr>
      </w:pPr>
    </w:p>
    <w:p w14:paraId="6B45DF74">
      <w:pPr>
        <w:spacing w:line="540" w:lineRule="exact"/>
        <w:ind w:firstLine="641" w:firstLineChars="228"/>
        <w:rPr>
          <w:rFonts w:hint="eastAsia" w:ascii="仿宋" w:hAnsi="仿宋" w:eastAsia="仿宋" w:cs="仿宋"/>
          <w:b/>
          <w:sz w:val="28"/>
          <w:szCs w:val="28"/>
        </w:rPr>
      </w:pPr>
    </w:p>
    <w:p w14:paraId="4BABDD83">
      <w:pPr>
        <w:spacing w:line="540" w:lineRule="exact"/>
        <w:ind w:firstLine="641" w:firstLineChars="228"/>
        <w:rPr>
          <w:rFonts w:hint="eastAsia" w:ascii="仿宋" w:hAnsi="仿宋" w:eastAsia="仿宋" w:cs="仿宋"/>
          <w:b/>
          <w:sz w:val="28"/>
          <w:szCs w:val="28"/>
        </w:rPr>
      </w:pPr>
    </w:p>
    <w:p w14:paraId="6DABFA02">
      <w:pPr>
        <w:spacing w:line="540" w:lineRule="exact"/>
        <w:ind w:firstLine="641" w:firstLineChars="228"/>
        <w:rPr>
          <w:rFonts w:hint="eastAsia" w:ascii="仿宋" w:hAnsi="仿宋" w:eastAsia="仿宋" w:cs="仿宋"/>
          <w:b/>
          <w:sz w:val="28"/>
          <w:szCs w:val="28"/>
        </w:rPr>
      </w:pPr>
    </w:p>
    <w:p w14:paraId="3E1644DF">
      <w:pPr>
        <w:spacing w:line="540" w:lineRule="exact"/>
        <w:rPr>
          <w:rFonts w:hint="eastAsia" w:ascii="仿宋" w:hAnsi="仿宋" w:eastAsia="仿宋" w:cs="仿宋"/>
          <w:b/>
          <w:sz w:val="28"/>
          <w:szCs w:val="28"/>
        </w:rPr>
      </w:pPr>
    </w:p>
    <w:bookmarkEnd w:id="0"/>
    <w:p w14:paraId="465CD7C4">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127E5491">
      <w:pPr>
        <w:widowControl/>
        <w:spacing w:line="360" w:lineRule="auto"/>
        <w:jc w:val="center"/>
        <w:rPr>
          <w:rFonts w:hint="eastAsia"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福州民天实业有限公司</w:t>
      </w:r>
    </w:p>
    <w:p w14:paraId="1F046B1C">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职工班车接送服务项目</w:t>
      </w:r>
    </w:p>
    <w:p w14:paraId="0233ECEB">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p w14:paraId="27811CCC">
      <w:pPr>
        <w:spacing w:line="480" w:lineRule="exact"/>
        <w:rPr>
          <w:rFonts w:ascii="仿宋_GB2312" w:hAnsi="Tahoma" w:eastAsia="仿宋_GB2312" w:cs="Tahoma"/>
          <w:color w:val="000000"/>
          <w:kern w:val="0"/>
          <w:sz w:val="28"/>
          <w:szCs w:val="28"/>
        </w:rPr>
      </w:pPr>
    </w:p>
    <w:p w14:paraId="312AC78B">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2AF949C4">
      <w:pPr>
        <w:tabs>
          <w:tab w:val="left" w:pos="0"/>
        </w:tabs>
        <w:spacing w:line="480" w:lineRule="exact"/>
        <w:ind w:firstLine="596" w:firstLineChars="213"/>
        <w:rPr>
          <w:rFonts w:hint="eastAsia"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我公司对贵公司职工班车接送项目</w:t>
      </w:r>
      <w:r>
        <w:rPr>
          <w:rFonts w:hint="eastAsia" w:ascii="仿宋_GB2312" w:hAnsi="Tahoma" w:eastAsia="仿宋_GB2312" w:cs="Tahoma"/>
          <w:color w:val="000000"/>
          <w:kern w:val="0"/>
          <w:sz w:val="28"/>
          <w:szCs w:val="28"/>
          <w:lang w:val="en-US" w:eastAsia="zh-CN"/>
        </w:rPr>
        <w:t>三年</w:t>
      </w:r>
      <w:r>
        <w:rPr>
          <w:rFonts w:hint="eastAsia" w:ascii="仿宋_GB2312" w:hAnsi="Tahoma" w:eastAsia="仿宋_GB2312" w:cs="Tahoma"/>
          <w:color w:val="000000"/>
          <w:kern w:val="0"/>
          <w:sz w:val="28"/>
          <w:szCs w:val="28"/>
        </w:rPr>
        <w:t>包干</w:t>
      </w:r>
      <w:r>
        <w:rPr>
          <w:rFonts w:hint="eastAsia" w:ascii="仿宋_GB2312" w:hAnsi="Tahoma" w:eastAsia="仿宋_GB2312" w:cs="Tahoma"/>
          <w:color w:val="000000"/>
          <w:kern w:val="0"/>
          <w:sz w:val="28"/>
          <w:szCs w:val="28"/>
          <w:lang w:val="en-US" w:eastAsia="zh-CN"/>
        </w:rPr>
        <w:t>含税</w:t>
      </w:r>
      <w:r>
        <w:rPr>
          <w:rFonts w:hint="eastAsia" w:ascii="仿宋_GB2312" w:hAnsi="Tahoma" w:eastAsia="仿宋_GB2312" w:cs="Tahoma"/>
          <w:color w:val="000000"/>
          <w:kern w:val="0"/>
          <w:sz w:val="28"/>
          <w:szCs w:val="28"/>
        </w:rPr>
        <w:t>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u w:val="single"/>
          <w:lang w:val="en-US" w:eastAsia="zh-CN"/>
        </w:rPr>
        <w:t xml:space="preserve">       </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）。其中分项报价为：</w:t>
      </w:r>
    </w:p>
    <w:tbl>
      <w:tblPr>
        <w:tblStyle w:val="11"/>
        <w:tblpPr w:leftFromText="180" w:rightFromText="180" w:vertAnchor="text" w:horzAnchor="page" w:tblpX="2648" w:tblpY="636"/>
        <w:tblOverlap w:val="never"/>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0"/>
        <w:gridCol w:w="1305"/>
        <w:gridCol w:w="1170"/>
        <w:gridCol w:w="3192"/>
      </w:tblGrid>
      <w:tr w14:paraId="06A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0" w:type="dxa"/>
            <w:vAlign w:val="center"/>
          </w:tcPr>
          <w:p w14:paraId="37038CBE">
            <w:pPr>
              <w:spacing w:line="48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序号</w:t>
            </w:r>
          </w:p>
        </w:tc>
        <w:tc>
          <w:tcPr>
            <w:tcW w:w="1920" w:type="dxa"/>
            <w:vAlign w:val="center"/>
          </w:tcPr>
          <w:p w14:paraId="72AF5F2E">
            <w:pPr>
              <w:spacing w:line="480" w:lineRule="exact"/>
              <w:jc w:val="center"/>
              <w:rPr>
                <w:rFonts w:ascii="仿宋" w:hAnsi="仿宋" w:eastAsia="仿宋" w:cs="仿宋"/>
                <w:sz w:val="24"/>
              </w:rPr>
            </w:pPr>
            <w:r>
              <w:rPr>
                <w:rFonts w:hint="eastAsia" w:ascii="仿宋" w:hAnsi="仿宋" w:eastAsia="仿宋" w:cs="仿宋"/>
                <w:sz w:val="24"/>
              </w:rPr>
              <w:t>发车时间</w:t>
            </w:r>
          </w:p>
        </w:tc>
        <w:tc>
          <w:tcPr>
            <w:tcW w:w="1305" w:type="dxa"/>
            <w:vAlign w:val="center"/>
          </w:tcPr>
          <w:p w14:paraId="7CCA8A45">
            <w:pPr>
              <w:spacing w:line="480" w:lineRule="exact"/>
              <w:jc w:val="center"/>
              <w:rPr>
                <w:rFonts w:ascii="仿宋" w:hAnsi="仿宋" w:eastAsia="仿宋" w:cs="仿宋"/>
                <w:sz w:val="24"/>
              </w:rPr>
            </w:pPr>
            <w:r>
              <w:rPr>
                <w:rFonts w:hint="eastAsia" w:ascii="仿宋" w:hAnsi="仿宋" w:eastAsia="仿宋" w:cs="仿宋"/>
                <w:sz w:val="24"/>
              </w:rPr>
              <w:t>车型</w:t>
            </w:r>
          </w:p>
        </w:tc>
        <w:tc>
          <w:tcPr>
            <w:tcW w:w="1170" w:type="dxa"/>
            <w:vAlign w:val="center"/>
          </w:tcPr>
          <w:p w14:paraId="0649E379">
            <w:pPr>
              <w:spacing w:line="480" w:lineRule="exact"/>
              <w:jc w:val="center"/>
              <w:rPr>
                <w:rFonts w:ascii="仿宋" w:hAnsi="仿宋" w:eastAsia="仿宋" w:cs="仿宋"/>
                <w:sz w:val="24"/>
              </w:rPr>
            </w:pPr>
            <w:r>
              <w:rPr>
                <w:rFonts w:hint="eastAsia" w:ascii="仿宋" w:hAnsi="仿宋" w:eastAsia="仿宋" w:cs="仿宋"/>
                <w:sz w:val="24"/>
              </w:rPr>
              <w:t>座位数</w:t>
            </w:r>
          </w:p>
        </w:tc>
        <w:tc>
          <w:tcPr>
            <w:tcW w:w="3192" w:type="dxa"/>
            <w:vAlign w:val="center"/>
          </w:tcPr>
          <w:p w14:paraId="139336B6">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4057735C">
            <w:pPr>
              <w:spacing w:line="480" w:lineRule="exact"/>
              <w:jc w:val="center"/>
              <w:rPr>
                <w:rFonts w:hint="eastAsia" w:ascii="仿宋_GB2312" w:hAnsi="Tahoma" w:eastAsia="仿宋_GB2312" w:cs="Tahoma"/>
                <w:color w:val="000000"/>
                <w:kern w:val="0"/>
                <w:sz w:val="28"/>
                <w:szCs w:val="28"/>
                <w:lang w:val="en-US" w:eastAsia="zh-CN" w:bidi="ar-SA"/>
              </w:rPr>
            </w:pPr>
            <w:r>
              <w:rPr>
                <w:rFonts w:hint="eastAsia" w:ascii="仿宋_GB2312" w:hAnsi="Tahoma" w:eastAsia="仿宋_GB2312" w:cs="Tahoma"/>
                <w:color w:val="000000"/>
                <w:kern w:val="0"/>
                <w:sz w:val="28"/>
                <w:szCs w:val="28"/>
              </w:rPr>
              <w:t>（天/辆/元）</w:t>
            </w:r>
          </w:p>
        </w:tc>
      </w:tr>
      <w:tr w14:paraId="1213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0" w:type="dxa"/>
            <w:vAlign w:val="center"/>
          </w:tcPr>
          <w:p w14:paraId="05B43492">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1920" w:type="dxa"/>
            <w:vAlign w:val="center"/>
          </w:tcPr>
          <w:p w14:paraId="25664A4E">
            <w:pPr>
              <w:spacing w:line="480" w:lineRule="exact"/>
              <w:jc w:val="center"/>
              <w:rPr>
                <w:rFonts w:hint="eastAsia" w:ascii="仿宋" w:hAnsi="仿宋" w:eastAsia="仿宋" w:cs="仿宋"/>
                <w:sz w:val="24"/>
              </w:rPr>
            </w:pPr>
            <w:r>
              <w:rPr>
                <w:rFonts w:hint="eastAsia" w:ascii="仿宋" w:hAnsi="仿宋" w:eastAsia="仿宋" w:cs="仿宋"/>
                <w:sz w:val="24"/>
              </w:rPr>
              <w:t>6：55</w:t>
            </w:r>
          </w:p>
          <w:p w14:paraId="524058D4">
            <w:pPr>
              <w:spacing w:line="480" w:lineRule="exact"/>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省体线</w:t>
            </w:r>
            <w:r>
              <w:rPr>
                <w:rFonts w:hint="eastAsia" w:ascii="仿宋" w:hAnsi="仿宋" w:eastAsia="仿宋" w:cs="仿宋"/>
                <w:sz w:val="24"/>
                <w:lang w:eastAsia="zh-CN"/>
              </w:rPr>
              <w:t>）</w:t>
            </w:r>
          </w:p>
        </w:tc>
        <w:tc>
          <w:tcPr>
            <w:tcW w:w="1305" w:type="dxa"/>
            <w:vAlign w:val="center"/>
          </w:tcPr>
          <w:p w14:paraId="0E6B5A8E">
            <w:pPr>
              <w:spacing w:line="480" w:lineRule="exact"/>
              <w:jc w:val="center"/>
              <w:rPr>
                <w:rFonts w:ascii="仿宋" w:hAnsi="仿宋" w:eastAsia="仿宋" w:cs="仿宋"/>
                <w:sz w:val="24"/>
              </w:rPr>
            </w:pPr>
            <w:r>
              <w:rPr>
                <w:rFonts w:hint="eastAsia" w:ascii="仿宋" w:hAnsi="仿宋" w:eastAsia="仿宋" w:cs="仿宋"/>
                <w:sz w:val="24"/>
              </w:rPr>
              <w:t>中巴</w:t>
            </w:r>
          </w:p>
        </w:tc>
        <w:tc>
          <w:tcPr>
            <w:tcW w:w="1170" w:type="dxa"/>
            <w:vAlign w:val="center"/>
          </w:tcPr>
          <w:p w14:paraId="29110DD8">
            <w:pPr>
              <w:spacing w:line="480" w:lineRule="exact"/>
              <w:jc w:val="center"/>
              <w:rPr>
                <w:rFonts w:ascii="仿宋" w:hAnsi="仿宋" w:eastAsia="仿宋" w:cs="仿宋"/>
                <w:sz w:val="24"/>
              </w:rPr>
            </w:pPr>
            <w:r>
              <w:rPr>
                <w:rFonts w:hint="eastAsia" w:ascii="仿宋" w:hAnsi="仿宋" w:eastAsia="仿宋" w:cs="仿宋"/>
                <w:sz w:val="24"/>
              </w:rPr>
              <w:t>35</w:t>
            </w:r>
          </w:p>
        </w:tc>
        <w:tc>
          <w:tcPr>
            <w:tcW w:w="3192" w:type="dxa"/>
            <w:vAlign w:val="center"/>
          </w:tcPr>
          <w:p w14:paraId="04897B16">
            <w:pPr>
              <w:spacing w:line="480" w:lineRule="exact"/>
              <w:jc w:val="center"/>
              <w:rPr>
                <w:rFonts w:hint="eastAsia" w:ascii="仿宋_GB2312" w:hAnsi="Tahoma" w:eastAsia="仿宋_GB2312" w:cs="Tahoma"/>
                <w:color w:val="000000"/>
                <w:kern w:val="0"/>
                <w:sz w:val="28"/>
                <w:szCs w:val="28"/>
                <w:lang w:val="en-US" w:eastAsia="zh-CN" w:bidi="ar-SA"/>
              </w:rPr>
            </w:pPr>
          </w:p>
        </w:tc>
      </w:tr>
      <w:tr w14:paraId="0EB8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00" w:type="dxa"/>
            <w:vAlign w:val="center"/>
          </w:tcPr>
          <w:p w14:paraId="026E8564">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1920" w:type="dxa"/>
            <w:vAlign w:val="center"/>
          </w:tcPr>
          <w:p w14:paraId="1E7F0443">
            <w:pPr>
              <w:spacing w:line="480" w:lineRule="exact"/>
              <w:jc w:val="center"/>
              <w:rPr>
                <w:rFonts w:hint="eastAsia" w:ascii="仿宋" w:hAnsi="仿宋" w:eastAsia="仿宋" w:cs="仿宋"/>
                <w:sz w:val="24"/>
              </w:rPr>
            </w:pPr>
            <w:r>
              <w:rPr>
                <w:rFonts w:hint="eastAsia" w:ascii="仿宋" w:hAnsi="仿宋" w:eastAsia="仿宋" w:cs="仿宋"/>
                <w:sz w:val="24"/>
              </w:rPr>
              <w:t>7：15</w:t>
            </w:r>
          </w:p>
          <w:p w14:paraId="4BCCD2D9">
            <w:pPr>
              <w:spacing w:line="480" w:lineRule="exact"/>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长乐南路线</w:t>
            </w:r>
            <w:r>
              <w:rPr>
                <w:rFonts w:hint="eastAsia" w:ascii="仿宋" w:hAnsi="仿宋" w:eastAsia="仿宋" w:cs="仿宋"/>
                <w:sz w:val="24"/>
                <w:lang w:eastAsia="zh-CN"/>
              </w:rPr>
              <w:t>）</w:t>
            </w:r>
          </w:p>
        </w:tc>
        <w:tc>
          <w:tcPr>
            <w:tcW w:w="1305" w:type="dxa"/>
            <w:vAlign w:val="center"/>
          </w:tcPr>
          <w:p w14:paraId="64834D09">
            <w:pPr>
              <w:spacing w:line="480" w:lineRule="exact"/>
              <w:jc w:val="center"/>
              <w:rPr>
                <w:rFonts w:ascii="仿宋" w:hAnsi="仿宋" w:eastAsia="仿宋" w:cs="仿宋"/>
                <w:sz w:val="24"/>
              </w:rPr>
            </w:pPr>
            <w:r>
              <w:rPr>
                <w:rFonts w:hint="eastAsia" w:ascii="仿宋" w:hAnsi="仿宋" w:eastAsia="仿宋" w:cs="仿宋"/>
                <w:sz w:val="24"/>
              </w:rPr>
              <w:t>大巴</w:t>
            </w:r>
          </w:p>
        </w:tc>
        <w:tc>
          <w:tcPr>
            <w:tcW w:w="1170" w:type="dxa"/>
            <w:vAlign w:val="center"/>
          </w:tcPr>
          <w:p w14:paraId="4FB976C3">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38</w:t>
            </w:r>
          </w:p>
        </w:tc>
        <w:tc>
          <w:tcPr>
            <w:tcW w:w="3192" w:type="dxa"/>
            <w:vAlign w:val="center"/>
          </w:tcPr>
          <w:p w14:paraId="377A8046">
            <w:pPr>
              <w:spacing w:line="480" w:lineRule="exact"/>
              <w:jc w:val="center"/>
              <w:rPr>
                <w:rFonts w:hint="eastAsia" w:ascii="仿宋_GB2312" w:hAnsi="Tahoma" w:eastAsia="仿宋_GB2312" w:cs="Tahoma"/>
                <w:color w:val="000000"/>
                <w:kern w:val="0"/>
                <w:sz w:val="28"/>
                <w:szCs w:val="28"/>
                <w:lang w:val="en-US" w:eastAsia="zh-CN" w:bidi="ar-SA"/>
              </w:rPr>
            </w:pPr>
          </w:p>
        </w:tc>
      </w:tr>
      <w:tr w14:paraId="5D88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0" w:type="dxa"/>
            <w:vAlign w:val="center"/>
          </w:tcPr>
          <w:p w14:paraId="084515EA">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1920" w:type="dxa"/>
            <w:vAlign w:val="center"/>
          </w:tcPr>
          <w:p w14:paraId="465A1330">
            <w:pPr>
              <w:spacing w:line="480" w:lineRule="exact"/>
              <w:jc w:val="center"/>
              <w:rPr>
                <w:rFonts w:hint="eastAsia" w:ascii="仿宋" w:hAnsi="仿宋" w:eastAsia="仿宋" w:cs="仿宋"/>
                <w:sz w:val="24"/>
              </w:rPr>
            </w:pPr>
            <w:r>
              <w:rPr>
                <w:rFonts w:hint="eastAsia" w:ascii="仿宋" w:hAnsi="仿宋" w:eastAsia="仿宋" w:cs="仿宋"/>
                <w:sz w:val="24"/>
              </w:rPr>
              <w:t>7：05</w:t>
            </w:r>
          </w:p>
          <w:p w14:paraId="613EFC19">
            <w:pPr>
              <w:spacing w:line="480" w:lineRule="exact"/>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世欧线</w:t>
            </w:r>
            <w:r>
              <w:rPr>
                <w:rFonts w:hint="eastAsia" w:ascii="仿宋" w:hAnsi="仿宋" w:eastAsia="仿宋" w:cs="仿宋"/>
                <w:sz w:val="24"/>
                <w:lang w:eastAsia="zh-CN"/>
              </w:rPr>
              <w:t>）</w:t>
            </w:r>
          </w:p>
        </w:tc>
        <w:tc>
          <w:tcPr>
            <w:tcW w:w="1305" w:type="dxa"/>
            <w:vAlign w:val="center"/>
          </w:tcPr>
          <w:p w14:paraId="0F0B0DCC">
            <w:pPr>
              <w:spacing w:line="480" w:lineRule="exact"/>
              <w:jc w:val="center"/>
              <w:rPr>
                <w:rFonts w:ascii="仿宋" w:hAnsi="仿宋" w:eastAsia="仿宋" w:cs="仿宋"/>
                <w:sz w:val="24"/>
              </w:rPr>
            </w:pPr>
            <w:r>
              <w:rPr>
                <w:rFonts w:hint="eastAsia" w:ascii="仿宋" w:hAnsi="仿宋" w:eastAsia="仿宋" w:cs="仿宋"/>
                <w:sz w:val="24"/>
              </w:rPr>
              <w:t>大巴</w:t>
            </w:r>
          </w:p>
        </w:tc>
        <w:tc>
          <w:tcPr>
            <w:tcW w:w="1170" w:type="dxa"/>
            <w:vAlign w:val="center"/>
          </w:tcPr>
          <w:p w14:paraId="448C9BC0">
            <w:pPr>
              <w:spacing w:line="480" w:lineRule="exact"/>
              <w:jc w:val="center"/>
              <w:rPr>
                <w:rFonts w:ascii="仿宋" w:hAnsi="仿宋" w:eastAsia="仿宋" w:cs="仿宋"/>
                <w:sz w:val="24"/>
              </w:rPr>
            </w:pPr>
            <w:r>
              <w:rPr>
                <w:rFonts w:hint="eastAsia" w:ascii="仿宋" w:hAnsi="仿宋" w:eastAsia="仿宋" w:cs="仿宋"/>
                <w:sz w:val="24"/>
              </w:rPr>
              <w:t>47</w:t>
            </w:r>
          </w:p>
        </w:tc>
        <w:tc>
          <w:tcPr>
            <w:tcW w:w="3192" w:type="dxa"/>
            <w:vAlign w:val="center"/>
          </w:tcPr>
          <w:p w14:paraId="424BE945">
            <w:pPr>
              <w:spacing w:line="480" w:lineRule="exact"/>
              <w:jc w:val="center"/>
              <w:rPr>
                <w:rFonts w:hint="eastAsia" w:ascii="仿宋_GB2312" w:hAnsi="Tahoma" w:eastAsia="仿宋_GB2312" w:cs="Tahoma"/>
                <w:color w:val="000000"/>
                <w:kern w:val="0"/>
                <w:sz w:val="28"/>
                <w:szCs w:val="28"/>
                <w:lang w:val="en-US" w:eastAsia="zh-CN" w:bidi="ar-SA"/>
              </w:rPr>
            </w:pPr>
          </w:p>
        </w:tc>
      </w:tr>
    </w:tbl>
    <w:p w14:paraId="02AEC33C">
      <w:pPr>
        <w:tabs>
          <w:tab w:val="left" w:pos="0"/>
        </w:tabs>
        <w:spacing w:line="480" w:lineRule="exact"/>
        <w:ind w:firstLine="596" w:firstLineChars="213"/>
        <w:rPr>
          <w:rFonts w:hint="eastAsia" w:ascii="仿宋_GB2312" w:hAnsi="Tahoma" w:eastAsia="仿宋_GB2312" w:cs="Tahoma"/>
          <w:color w:val="000000"/>
          <w:kern w:val="0"/>
          <w:sz w:val="28"/>
          <w:szCs w:val="28"/>
        </w:rPr>
      </w:pPr>
      <w:r>
        <w:rPr>
          <w:rFonts w:hint="eastAsia" w:ascii="仿宋" w:hAnsi="仿宋" w:eastAsia="仿宋" w:cs="仿宋"/>
          <w:sz w:val="28"/>
          <w:szCs w:val="28"/>
        </w:rPr>
        <w:t>1.工作日（周一至周五）往返线接送（共3条线路）</w:t>
      </w:r>
    </w:p>
    <w:p w14:paraId="2243BA82">
      <w:pPr>
        <w:tabs>
          <w:tab w:val="center" w:pos="4156"/>
        </w:tabs>
        <w:spacing w:line="480" w:lineRule="exact"/>
        <w:ind w:firstLine="280" w:firstLineChars="100"/>
        <w:rPr>
          <w:rFonts w:hint="eastAsia" w:ascii="仿宋" w:hAnsi="仿宋" w:eastAsia="仿宋" w:cs="仿宋"/>
          <w:sz w:val="28"/>
          <w:szCs w:val="28"/>
        </w:rPr>
      </w:pPr>
    </w:p>
    <w:p w14:paraId="14441C7E">
      <w:pPr>
        <w:tabs>
          <w:tab w:val="center" w:pos="4156"/>
        </w:tabs>
        <w:spacing w:line="480" w:lineRule="exact"/>
        <w:ind w:firstLine="280" w:firstLineChars="100"/>
        <w:rPr>
          <w:rFonts w:hint="eastAsia" w:ascii="仿宋" w:hAnsi="仿宋" w:eastAsia="仿宋" w:cs="仿宋"/>
          <w:sz w:val="28"/>
          <w:szCs w:val="28"/>
        </w:rPr>
      </w:pPr>
    </w:p>
    <w:p w14:paraId="6E26C652">
      <w:pPr>
        <w:tabs>
          <w:tab w:val="center" w:pos="4156"/>
        </w:tabs>
        <w:spacing w:line="480" w:lineRule="exact"/>
        <w:ind w:firstLine="280" w:firstLineChars="100"/>
        <w:rPr>
          <w:rFonts w:hint="eastAsia" w:ascii="仿宋" w:hAnsi="仿宋" w:eastAsia="仿宋" w:cs="仿宋"/>
          <w:sz w:val="28"/>
          <w:szCs w:val="28"/>
        </w:rPr>
      </w:pPr>
    </w:p>
    <w:p w14:paraId="42918DCE">
      <w:pPr>
        <w:tabs>
          <w:tab w:val="center" w:pos="4156"/>
        </w:tabs>
        <w:spacing w:line="480" w:lineRule="exact"/>
        <w:ind w:firstLine="280" w:firstLineChars="100"/>
        <w:rPr>
          <w:rFonts w:hint="eastAsia" w:ascii="仿宋" w:hAnsi="仿宋" w:eastAsia="仿宋" w:cs="仿宋"/>
          <w:sz w:val="28"/>
          <w:szCs w:val="28"/>
        </w:rPr>
      </w:pPr>
    </w:p>
    <w:p w14:paraId="3DFBAB26">
      <w:pPr>
        <w:tabs>
          <w:tab w:val="center" w:pos="4156"/>
        </w:tabs>
        <w:spacing w:line="480" w:lineRule="exact"/>
        <w:ind w:firstLine="280" w:firstLineChars="100"/>
        <w:rPr>
          <w:rFonts w:hint="eastAsia" w:ascii="仿宋" w:hAnsi="仿宋" w:eastAsia="仿宋" w:cs="仿宋"/>
          <w:sz w:val="28"/>
          <w:szCs w:val="28"/>
        </w:rPr>
      </w:pPr>
    </w:p>
    <w:p w14:paraId="1D04087F">
      <w:pPr>
        <w:tabs>
          <w:tab w:val="center" w:pos="4156"/>
        </w:tabs>
        <w:spacing w:line="480" w:lineRule="exact"/>
        <w:ind w:firstLine="280" w:firstLineChars="100"/>
        <w:rPr>
          <w:rFonts w:hint="eastAsia" w:ascii="仿宋" w:hAnsi="仿宋" w:eastAsia="仿宋" w:cs="仿宋"/>
          <w:sz w:val="28"/>
          <w:szCs w:val="28"/>
        </w:rPr>
      </w:pPr>
    </w:p>
    <w:p w14:paraId="32672CD6">
      <w:pPr>
        <w:tabs>
          <w:tab w:val="center" w:pos="4156"/>
        </w:tabs>
        <w:spacing w:line="480" w:lineRule="exact"/>
        <w:ind w:firstLine="280" w:firstLineChars="100"/>
        <w:rPr>
          <w:rFonts w:hint="eastAsia" w:ascii="仿宋" w:hAnsi="仿宋" w:eastAsia="仿宋" w:cs="仿宋"/>
          <w:sz w:val="28"/>
          <w:szCs w:val="28"/>
        </w:rPr>
      </w:pPr>
    </w:p>
    <w:p w14:paraId="35D210F2">
      <w:pPr>
        <w:tabs>
          <w:tab w:val="center" w:pos="4156"/>
        </w:tabs>
        <w:spacing w:line="480" w:lineRule="exact"/>
        <w:ind w:firstLine="280" w:firstLineChars="100"/>
        <w:rPr>
          <w:rFonts w:hint="eastAsia" w:ascii="仿宋" w:hAnsi="仿宋" w:eastAsia="仿宋" w:cs="仿宋"/>
          <w:sz w:val="28"/>
          <w:szCs w:val="28"/>
        </w:rPr>
      </w:pPr>
    </w:p>
    <w:p w14:paraId="1B708F02">
      <w:pPr>
        <w:tabs>
          <w:tab w:val="center" w:pos="4156"/>
        </w:tabs>
        <w:spacing w:line="480" w:lineRule="exact"/>
        <w:rPr>
          <w:rFonts w:hint="eastAsia" w:ascii="仿宋" w:hAnsi="仿宋" w:eastAsia="仿宋" w:cs="仿宋"/>
          <w:sz w:val="28"/>
          <w:szCs w:val="28"/>
        </w:rPr>
      </w:pPr>
    </w:p>
    <w:p w14:paraId="54325D85">
      <w:pPr>
        <w:tabs>
          <w:tab w:val="center" w:pos="415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2.周一---周日</w:t>
      </w:r>
      <w:r>
        <w:rPr>
          <w:rFonts w:hint="eastAsia" w:ascii="仿宋" w:hAnsi="仿宋" w:eastAsia="仿宋" w:cs="仿宋"/>
          <w:sz w:val="28"/>
          <w:szCs w:val="28"/>
          <w:lang w:val="en-US" w:eastAsia="zh-CN"/>
        </w:rPr>
        <w:t>上</w:t>
      </w:r>
      <w:r>
        <w:rPr>
          <w:rFonts w:hint="eastAsia" w:ascii="仿宋" w:hAnsi="仿宋" w:eastAsia="仿宋" w:cs="仿宋"/>
          <w:sz w:val="28"/>
          <w:szCs w:val="28"/>
        </w:rPr>
        <w:t>午（除春节初一至初五）单趟接（共1条线路）</w:t>
      </w:r>
    </w:p>
    <w:tbl>
      <w:tblPr>
        <w:tblStyle w:val="11"/>
        <w:tblW w:w="8340" w:type="dxa"/>
        <w:tblInd w:w="10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605"/>
        <w:gridCol w:w="1275"/>
        <w:gridCol w:w="3525"/>
      </w:tblGrid>
      <w:tr w14:paraId="758A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35" w:type="dxa"/>
            <w:vAlign w:val="center"/>
          </w:tcPr>
          <w:p w14:paraId="3D20C8D2">
            <w:pPr>
              <w:spacing w:line="480" w:lineRule="exact"/>
              <w:jc w:val="center"/>
              <w:rPr>
                <w:rFonts w:ascii="仿宋" w:hAnsi="仿宋" w:eastAsia="仿宋" w:cs="仿宋"/>
                <w:sz w:val="24"/>
              </w:rPr>
            </w:pPr>
            <w:r>
              <w:rPr>
                <w:rFonts w:hint="eastAsia" w:ascii="仿宋" w:hAnsi="仿宋" w:eastAsia="仿宋" w:cs="仿宋"/>
                <w:sz w:val="24"/>
              </w:rPr>
              <w:t>发车时间</w:t>
            </w:r>
          </w:p>
        </w:tc>
        <w:tc>
          <w:tcPr>
            <w:tcW w:w="1605" w:type="dxa"/>
            <w:vAlign w:val="center"/>
          </w:tcPr>
          <w:p w14:paraId="0D4D2283">
            <w:pPr>
              <w:spacing w:line="480" w:lineRule="exact"/>
              <w:jc w:val="center"/>
              <w:rPr>
                <w:rFonts w:ascii="仿宋" w:hAnsi="仿宋" w:eastAsia="仿宋" w:cs="仿宋"/>
                <w:sz w:val="24"/>
              </w:rPr>
            </w:pPr>
            <w:r>
              <w:rPr>
                <w:rFonts w:hint="eastAsia" w:ascii="仿宋" w:hAnsi="仿宋" w:eastAsia="仿宋" w:cs="仿宋"/>
                <w:sz w:val="24"/>
              </w:rPr>
              <w:t>车型</w:t>
            </w:r>
          </w:p>
        </w:tc>
        <w:tc>
          <w:tcPr>
            <w:tcW w:w="1275" w:type="dxa"/>
            <w:vAlign w:val="center"/>
          </w:tcPr>
          <w:p w14:paraId="66B109F6">
            <w:pPr>
              <w:spacing w:line="480" w:lineRule="exact"/>
              <w:jc w:val="center"/>
              <w:rPr>
                <w:rFonts w:ascii="仿宋" w:hAnsi="仿宋" w:eastAsia="仿宋" w:cs="仿宋"/>
                <w:sz w:val="24"/>
              </w:rPr>
            </w:pPr>
            <w:r>
              <w:rPr>
                <w:rFonts w:hint="eastAsia" w:ascii="仿宋" w:hAnsi="仿宋" w:eastAsia="仿宋" w:cs="仿宋"/>
                <w:sz w:val="24"/>
              </w:rPr>
              <w:t>座位数</w:t>
            </w:r>
          </w:p>
        </w:tc>
        <w:tc>
          <w:tcPr>
            <w:tcW w:w="3525" w:type="dxa"/>
            <w:vAlign w:val="center"/>
          </w:tcPr>
          <w:p w14:paraId="5D47B516">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370E5403">
            <w:pPr>
              <w:spacing w:line="480" w:lineRule="exact"/>
              <w:jc w:val="center"/>
              <w:rPr>
                <w:rFonts w:hint="eastAsia" w:ascii="仿宋" w:hAnsi="仿宋" w:eastAsia="仿宋" w:cs="仿宋"/>
                <w:sz w:val="24"/>
              </w:rPr>
            </w:pPr>
            <w:r>
              <w:rPr>
                <w:rFonts w:hint="eastAsia" w:ascii="仿宋_GB2312" w:hAnsi="Tahoma" w:eastAsia="仿宋_GB2312" w:cs="Tahoma"/>
                <w:color w:val="000000"/>
                <w:kern w:val="0"/>
                <w:sz w:val="28"/>
                <w:szCs w:val="28"/>
              </w:rPr>
              <w:t>（天/辆/元）</w:t>
            </w:r>
          </w:p>
        </w:tc>
      </w:tr>
      <w:tr w14:paraId="451E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35" w:type="dxa"/>
            <w:vAlign w:val="center"/>
          </w:tcPr>
          <w:p w14:paraId="5CC69EAA">
            <w:pPr>
              <w:spacing w:line="480" w:lineRule="exact"/>
              <w:jc w:val="center"/>
              <w:rPr>
                <w:rFonts w:hint="eastAsia" w:ascii="仿宋" w:hAnsi="仿宋" w:eastAsia="仿宋" w:cs="仿宋"/>
                <w:sz w:val="24"/>
                <w:lang w:eastAsia="zh-CN"/>
              </w:rPr>
            </w:pPr>
            <w:r>
              <w:rPr>
                <w:rFonts w:hint="eastAsia" w:ascii="仿宋" w:hAnsi="仿宋" w:eastAsia="仿宋" w:cs="仿宋"/>
                <w:sz w:val="24"/>
              </w:rPr>
              <w:t>09:20</w:t>
            </w:r>
          </w:p>
        </w:tc>
        <w:tc>
          <w:tcPr>
            <w:tcW w:w="1605" w:type="dxa"/>
            <w:vAlign w:val="center"/>
          </w:tcPr>
          <w:p w14:paraId="63613A96">
            <w:pPr>
              <w:spacing w:line="480" w:lineRule="exact"/>
              <w:jc w:val="center"/>
              <w:rPr>
                <w:rFonts w:ascii="仿宋" w:hAnsi="仿宋" w:eastAsia="仿宋" w:cs="仿宋"/>
                <w:sz w:val="24"/>
              </w:rPr>
            </w:pPr>
            <w:r>
              <w:rPr>
                <w:rFonts w:hint="eastAsia" w:ascii="仿宋" w:hAnsi="仿宋" w:eastAsia="仿宋" w:cs="仿宋"/>
                <w:sz w:val="24"/>
              </w:rPr>
              <w:t>中巴</w:t>
            </w:r>
          </w:p>
        </w:tc>
        <w:tc>
          <w:tcPr>
            <w:tcW w:w="1275" w:type="dxa"/>
            <w:vAlign w:val="center"/>
          </w:tcPr>
          <w:p w14:paraId="4BD2EB7F">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3525" w:type="dxa"/>
            <w:vAlign w:val="center"/>
          </w:tcPr>
          <w:p w14:paraId="04039393">
            <w:pPr>
              <w:spacing w:line="480" w:lineRule="exact"/>
              <w:jc w:val="center"/>
              <w:rPr>
                <w:rFonts w:hint="eastAsia" w:ascii="仿宋" w:hAnsi="仿宋" w:eastAsia="仿宋" w:cs="仿宋"/>
                <w:sz w:val="24"/>
                <w:lang w:val="en-US" w:eastAsia="zh-CN"/>
              </w:rPr>
            </w:pPr>
          </w:p>
        </w:tc>
      </w:tr>
    </w:tbl>
    <w:p w14:paraId="2D6E3D8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3.周一---周日夜晚（除春节初一至初五）单趟送（共1条线路）</w:t>
      </w:r>
    </w:p>
    <w:tbl>
      <w:tblPr>
        <w:tblStyle w:val="11"/>
        <w:tblW w:w="8340" w:type="dxa"/>
        <w:tblInd w:w="1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590"/>
        <w:gridCol w:w="1290"/>
        <w:gridCol w:w="3525"/>
      </w:tblGrid>
      <w:tr w14:paraId="1B59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35" w:type="dxa"/>
            <w:vAlign w:val="center"/>
          </w:tcPr>
          <w:p w14:paraId="656EBCFB">
            <w:pPr>
              <w:spacing w:line="480" w:lineRule="exact"/>
              <w:jc w:val="center"/>
              <w:rPr>
                <w:rFonts w:ascii="仿宋" w:hAnsi="仿宋" w:eastAsia="仿宋" w:cs="仿宋"/>
                <w:sz w:val="24"/>
              </w:rPr>
            </w:pPr>
            <w:r>
              <w:rPr>
                <w:rFonts w:hint="eastAsia" w:ascii="仿宋" w:hAnsi="仿宋" w:eastAsia="仿宋" w:cs="仿宋"/>
                <w:sz w:val="24"/>
              </w:rPr>
              <w:t>发车时间</w:t>
            </w:r>
          </w:p>
        </w:tc>
        <w:tc>
          <w:tcPr>
            <w:tcW w:w="1590" w:type="dxa"/>
            <w:vAlign w:val="center"/>
          </w:tcPr>
          <w:p w14:paraId="2C8FDED5">
            <w:pPr>
              <w:spacing w:line="480" w:lineRule="exact"/>
              <w:jc w:val="center"/>
              <w:rPr>
                <w:rFonts w:ascii="仿宋" w:hAnsi="仿宋" w:eastAsia="仿宋" w:cs="仿宋"/>
                <w:sz w:val="24"/>
              </w:rPr>
            </w:pPr>
            <w:r>
              <w:rPr>
                <w:rFonts w:hint="eastAsia" w:ascii="仿宋" w:hAnsi="仿宋" w:eastAsia="仿宋" w:cs="仿宋"/>
                <w:sz w:val="24"/>
              </w:rPr>
              <w:t>车型</w:t>
            </w:r>
          </w:p>
        </w:tc>
        <w:tc>
          <w:tcPr>
            <w:tcW w:w="1290" w:type="dxa"/>
            <w:vAlign w:val="center"/>
          </w:tcPr>
          <w:p w14:paraId="29FA6EB5">
            <w:pPr>
              <w:spacing w:line="480" w:lineRule="exact"/>
              <w:jc w:val="center"/>
              <w:rPr>
                <w:rFonts w:ascii="仿宋" w:hAnsi="仿宋" w:eastAsia="仿宋" w:cs="仿宋"/>
                <w:sz w:val="24"/>
              </w:rPr>
            </w:pPr>
            <w:r>
              <w:rPr>
                <w:rFonts w:hint="eastAsia" w:ascii="仿宋" w:hAnsi="仿宋" w:eastAsia="仿宋" w:cs="仿宋"/>
                <w:sz w:val="24"/>
              </w:rPr>
              <w:t>座位数</w:t>
            </w:r>
          </w:p>
        </w:tc>
        <w:tc>
          <w:tcPr>
            <w:tcW w:w="3525" w:type="dxa"/>
            <w:vAlign w:val="center"/>
          </w:tcPr>
          <w:p w14:paraId="2A5308C4">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21118139">
            <w:pPr>
              <w:spacing w:line="480" w:lineRule="exact"/>
              <w:jc w:val="center"/>
              <w:rPr>
                <w:rFonts w:hint="eastAsia" w:ascii="仿宋" w:hAnsi="仿宋" w:eastAsia="仿宋" w:cs="仿宋"/>
                <w:sz w:val="24"/>
              </w:rPr>
            </w:pPr>
            <w:r>
              <w:rPr>
                <w:rFonts w:hint="eastAsia" w:ascii="仿宋_GB2312" w:hAnsi="Tahoma" w:eastAsia="仿宋_GB2312" w:cs="Tahoma"/>
                <w:color w:val="000000"/>
                <w:kern w:val="0"/>
                <w:sz w:val="28"/>
                <w:szCs w:val="28"/>
              </w:rPr>
              <w:t>（天/辆/元）</w:t>
            </w:r>
          </w:p>
        </w:tc>
      </w:tr>
      <w:tr w14:paraId="3653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35" w:type="dxa"/>
            <w:vAlign w:val="center"/>
          </w:tcPr>
          <w:p w14:paraId="49409225">
            <w:pPr>
              <w:spacing w:line="480" w:lineRule="exact"/>
              <w:jc w:val="center"/>
              <w:rPr>
                <w:rFonts w:ascii="仿宋" w:hAnsi="仿宋" w:eastAsia="仿宋" w:cs="仿宋"/>
                <w:sz w:val="24"/>
              </w:rPr>
            </w:pPr>
            <w:r>
              <w:rPr>
                <w:rFonts w:hint="eastAsia" w:ascii="仿宋" w:hAnsi="仿宋" w:eastAsia="仿宋" w:cs="仿宋"/>
                <w:sz w:val="24"/>
              </w:rPr>
              <w:t>22:00</w:t>
            </w:r>
          </w:p>
        </w:tc>
        <w:tc>
          <w:tcPr>
            <w:tcW w:w="1590" w:type="dxa"/>
            <w:vAlign w:val="center"/>
          </w:tcPr>
          <w:p w14:paraId="5548271E">
            <w:pPr>
              <w:spacing w:line="480" w:lineRule="exact"/>
              <w:jc w:val="center"/>
              <w:rPr>
                <w:rFonts w:ascii="仿宋" w:hAnsi="仿宋" w:eastAsia="仿宋" w:cs="仿宋"/>
                <w:sz w:val="24"/>
              </w:rPr>
            </w:pPr>
            <w:r>
              <w:rPr>
                <w:rFonts w:hint="eastAsia" w:ascii="仿宋" w:hAnsi="仿宋" w:eastAsia="仿宋" w:cs="仿宋"/>
                <w:sz w:val="24"/>
              </w:rPr>
              <w:t>中巴</w:t>
            </w:r>
          </w:p>
        </w:tc>
        <w:tc>
          <w:tcPr>
            <w:tcW w:w="1290" w:type="dxa"/>
            <w:vAlign w:val="center"/>
          </w:tcPr>
          <w:p w14:paraId="7252B3E9">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3525" w:type="dxa"/>
            <w:vAlign w:val="center"/>
          </w:tcPr>
          <w:p w14:paraId="421BF966">
            <w:pPr>
              <w:spacing w:line="480" w:lineRule="exact"/>
              <w:jc w:val="center"/>
              <w:rPr>
                <w:rFonts w:hint="eastAsia" w:ascii="仿宋" w:hAnsi="仿宋" w:eastAsia="仿宋" w:cs="仿宋"/>
                <w:sz w:val="24"/>
                <w:lang w:val="en-US" w:eastAsia="zh-CN"/>
              </w:rPr>
            </w:pPr>
          </w:p>
        </w:tc>
      </w:tr>
    </w:tbl>
    <w:p w14:paraId="703FB7F2">
      <w:pPr>
        <w:pStyle w:val="7"/>
        <w:keepNext w:val="0"/>
        <w:keepLines w:val="0"/>
        <w:pageBreakBefore w:val="0"/>
        <w:kinsoku/>
        <w:wordWrap/>
        <w:overflowPunct/>
        <w:topLinePunct w:val="0"/>
        <w:autoSpaceDE/>
        <w:autoSpaceDN/>
        <w:bidi w:val="0"/>
        <w:adjustRightInd/>
        <w:spacing w:line="420" w:lineRule="exact"/>
        <w:ind w:firstLine="560" w:firstLineChars="20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p>
    <w:p w14:paraId="265C856B">
      <w:pPr>
        <w:pStyle w:val="7"/>
        <w:keepNext w:val="0"/>
        <w:keepLines w:val="0"/>
        <w:pageBreakBefore w:val="0"/>
        <w:kinsoku/>
        <w:wordWrap/>
        <w:overflowPunct/>
        <w:topLinePunct w:val="0"/>
        <w:autoSpaceDE/>
        <w:autoSpaceDN/>
        <w:bidi w:val="0"/>
        <w:adjustRightInd/>
        <w:spacing w:line="420" w:lineRule="exact"/>
        <w:ind w:firstLine="560" w:firstLineChars="20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rPr>
        <w:t>1、采用固定单价结算，在合同有效期内，单价不能调整；</w:t>
      </w:r>
    </w:p>
    <w:p w14:paraId="694C1D20">
      <w:pPr>
        <w:pStyle w:val="7"/>
        <w:keepNext w:val="0"/>
        <w:keepLines w:val="0"/>
        <w:pageBreakBefore w:val="0"/>
        <w:kinsoku/>
        <w:wordWrap/>
        <w:overflowPunct/>
        <w:topLinePunct w:val="0"/>
        <w:autoSpaceDE/>
        <w:autoSpaceDN/>
        <w:bidi w:val="0"/>
        <w:adjustRightInd/>
        <w:spacing w:line="420" w:lineRule="exact"/>
        <w:ind w:firstLine="560" w:firstLineChars="20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2</w:t>
      </w:r>
      <w:r>
        <w:rPr>
          <w:rFonts w:hint="eastAsia" w:ascii="仿宋_GB2312" w:hAnsi="Tahoma" w:eastAsia="仿宋_GB2312" w:cs="Tahoma"/>
          <w:color w:val="000000"/>
          <w:sz w:val="28"/>
          <w:szCs w:val="28"/>
        </w:rPr>
        <w:t>、所有小写报价均精确到小数点后两位；</w:t>
      </w:r>
    </w:p>
    <w:p w14:paraId="654F826F">
      <w:pPr>
        <w:keepNext w:val="0"/>
        <w:keepLines w:val="0"/>
        <w:pageBreakBefore w:val="0"/>
        <w:widowControl/>
        <w:kinsoku/>
        <w:wordWrap/>
        <w:overflowPunct/>
        <w:topLinePunct w:val="0"/>
        <w:autoSpaceDE/>
        <w:autoSpaceDN/>
        <w:bidi w:val="0"/>
        <w:adjustRightInd/>
        <w:spacing w:line="420" w:lineRule="exact"/>
        <w:ind w:firstLine="560" w:firstLineChars="200"/>
        <w:jc w:val="left"/>
        <w:textAlignment w:val="auto"/>
        <w:rPr>
          <w:rFonts w:ascii="仿宋_GB2312" w:hAnsi="仿宋" w:eastAsia="仿宋_GB2312" w:cs="Tahoma"/>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、以上报价包含车辆租金、驾驶员薪酬、停车费、过路过桥费、燃油费、保险</w:t>
      </w:r>
      <w:r>
        <w:rPr>
          <w:rFonts w:hint="eastAsia" w:ascii="仿宋_GB2312" w:hAnsi="仿宋" w:eastAsia="仿宋_GB2312" w:cs="Tahoma"/>
          <w:color w:val="000000"/>
          <w:kern w:val="0"/>
          <w:sz w:val="28"/>
          <w:szCs w:val="28"/>
        </w:rPr>
        <w:t>等所有费用</w:t>
      </w:r>
      <w:r>
        <w:rPr>
          <w:rFonts w:hint="eastAsia" w:ascii="仿宋_GB2312" w:hAnsi="仿宋" w:eastAsia="仿宋_GB2312" w:cs="Tahoma"/>
          <w:color w:val="000000"/>
          <w:sz w:val="28"/>
          <w:szCs w:val="28"/>
        </w:rPr>
        <w:t>；</w:t>
      </w:r>
    </w:p>
    <w:p w14:paraId="2EC5F667">
      <w:pPr>
        <w:keepNext w:val="0"/>
        <w:keepLines w:val="0"/>
        <w:pageBreakBefore w:val="0"/>
        <w:widowControl/>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sz w:val="28"/>
          <w:szCs w:val="28"/>
        </w:rPr>
      </w:pPr>
      <w:r>
        <w:rPr>
          <w:rFonts w:hint="eastAsia" w:ascii="仿宋_GB2312" w:hAnsi="仿宋" w:eastAsia="仿宋_GB2312" w:cs="Tahoma"/>
          <w:color w:val="000000"/>
          <w:sz w:val="28"/>
          <w:szCs w:val="28"/>
          <w:lang w:val="en-US" w:eastAsia="zh-CN"/>
        </w:rPr>
        <w:t>4</w:t>
      </w:r>
      <w:r>
        <w:rPr>
          <w:rFonts w:hint="eastAsia" w:ascii="仿宋_GB2312" w:hAnsi="仿宋" w:eastAsia="仿宋_GB2312" w:cs="Tahoma"/>
          <w:color w:val="000000"/>
          <w:sz w:val="28"/>
          <w:szCs w:val="28"/>
        </w:rPr>
        <w:t>、以上行驶线路为预计线路，福州民天实业有限公司可根据实际需求进行适当调整，投标单位须同意调整，并不更改单价；</w:t>
      </w:r>
    </w:p>
    <w:p w14:paraId="00872703">
      <w:pPr>
        <w:pStyle w:val="7"/>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_GB2312" w:hAnsi="Tahoma" w:eastAsia="仿宋_GB2312" w:cs="Tahoma"/>
          <w:color w:val="000000"/>
          <w:sz w:val="28"/>
          <w:szCs w:val="28"/>
          <w:lang w:eastAsia="zh-CN"/>
        </w:rPr>
      </w:pPr>
      <w:r>
        <w:rPr>
          <w:rFonts w:hint="eastAsia" w:ascii="仿宋_GB2312" w:hAnsi="Tahoma" w:eastAsia="仿宋_GB2312" w:cs="Tahoma"/>
          <w:color w:val="000000"/>
          <w:sz w:val="28"/>
          <w:szCs w:val="28"/>
          <w:lang w:val="en-US" w:eastAsia="zh-CN"/>
        </w:rPr>
        <w:t>5</w:t>
      </w:r>
      <w:r>
        <w:rPr>
          <w:rFonts w:hint="eastAsia" w:ascii="仿宋_GB2312" w:hAnsi="Tahoma" w:eastAsia="仿宋_GB2312" w:cs="Tahoma"/>
          <w:color w:val="000000"/>
          <w:sz w:val="28"/>
          <w:szCs w:val="28"/>
        </w:rPr>
        <w:t>、未按以上规定报价的视为无效报价</w:t>
      </w:r>
      <w:r>
        <w:rPr>
          <w:rFonts w:hint="eastAsia" w:ascii="仿宋_GB2312" w:hAnsi="Tahoma" w:eastAsia="仿宋_GB2312" w:cs="Tahoma"/>
          <w:color w:val="000000"/>
          <w:sz w:val="28"/>
          <w:szCs w:val="28"/>
          <w:lang w:eastAsia="zh-CN"/>
        </w:rPr>
        <w:t>；</w:t>
      </w:r>
    </w:p>
    <w:p w14:paraId="10EE35C6">
      <w:pPr>
        <w:pStyle w:val="7"/>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_GB2312" w:hAnsi="Tahoma" w:eastAsia="仿宋_GB2312" w:cs="Tahoma"/>
          <w:color w:val="000000"/>
          <w:sz w:val="28"/>
          <w:szCs w:val="28"/>
          <w:lang w:val="en-US" w:eastAsia="zh-CN"/>
        </w:rPr>
      </w:pPr>
      <w:r>
        <w:rPr>
          <w:rFonts w:hint="eastAsia" w:ascii="仿宋_GB2312" w:hAnsi="Tahoma" w:eastAsia="仿宋_GB2312" w:cs="Tahoma"/>
          <w:color w:val="000000"/>
          <w:sz w:val="28"/>
          <w:szCs w:val="28"/>
          <w:lang w:val="en-US" w:eastAsia="zh-CN"/>
        </w:rPr>
        <w:t>6、未填写报价日期和提供的所有材料未盖骑缝章、缺件的视为无效报价。</w:t>
      </w:r>
    </w:p>
    <w:p w14:paraId="684EFE88">
      <w:pPr>
        <w:pStyle w:val="7"/>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_GB2312" w:hAnsi="Tahoma" w:eastAsia="仿宋_GB2312" w:cs="Tahoma"/>
          <w:color w:val="000000"/>
          <w:sz w:val="28"/>
          <w:szCs w:val="28"/>
          <w:lang w:val="en-US" w:eastAsia="zh-CN"/>
        </w:rPr>
      </w:pPr>
    </w:p>
    <w:p w14:paraId="0AF9EC13">
      <w:pPr>
        <w:pStyle w:val="7"/>
        <w:keepNext w:val="0"/>
        <w:keepLines w:val="0"/>
        <w:pageBreakBefore w:val="0"/>
        <w:kinsoku/>
        <w:wordWrap/>
        <w:overflowPunct/>
        <w:topLinePunct w:val="0"/>
        <w:autoSpaceDE/>
        <w:autoSpaceDN/>
        <w:bidi w:val="0"/>
        <w:adjustRightInd/>
        <w:spacing w:line="420" w:lineRule="exact"/>
        <w:ind w:firstLine="840" w:firstLineChars="300"/>
        <w:textAlignment w:val="auto"/>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51505C37">
      <w:pPr>
        <w:pStyle w:val="7"/>
        <w:keepNext w:val="0"/>
        <w:keepLines w:val="0"/>
        <w:pageBreakBefore w:val="0"/>
        <w:kinsoku/>
        <w:wordWrap/>
        <w:overflowPunct/>
        <w:topLinePunct w:val="0"/>
        <w:autoSpaceDE/>
        <w:autoSpaceDN/>
        <w:bidi w:val="0"/>
        <w:adjustRightInd/>
        <w:spacing w:line="420" w:lineRule="exact"/>
        <w:ind w:firstLine="840" w:firstLineChars="300"/>
        <w:textAlignment w:val="auto"/>
        <w:rPr>
          <w:rFonts w:hint="eastAsia" w:ascii="仿宋_GB2312" w:hAnsi="Tahoma" w:eastAsia="仿宋_GB2312" w:cs="Tahoma"/>
          <w:color w:val="000000"/>
          <w:sz w:val="28"/>
          <w:szCs w:val="28"/>
        </w:rPr>
      </w:pPr>
    </w:p>
    <w:p w14:paraId="42D1CD85">
      <w:pPr>
        <w:keepNext w:val="0"/>
        <w:keepLines w:val="0"/>
        <w:pageBreakBefore w:val="0"/>
        <w:widowControl/>
        <w:kinsoku/>
        <w:wordWrap/>
        <w:overflowPunct/>
        <w:topLinePunct w:val="0"/>
        <w:autoSpaceDE/>
        <w:autoSpaceDN/>
        <w:bidi w:val="0"/>
        <w:adjustRightInd/>
        <w:spacing w:line="420" w:lineRule="exact"/>
        <w:ind w:firstLine="280" w:firstLineChars="100"/>
        <w:textAlignment w:val="auto"/>
        <w:rPr>
          <w:rFonts w:hint="eastAsia" w:ascii="仿宋_GB2312" w:hAnsi="仿宋" w:eastAsia="仿宋_GB2312" w:cs="Tahoma"/>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hint="eastAsia" w:ascii="仿宋_GB2312" w:hAnsi="仿宋" w:eastAsia="仿宋_GB2312" w:cs="Tahoma"/>
          <w:kern w:val="0"/>
          <w:sz w:val="28"/>
          <w:szCs w:val="28"/>
        </w:rPr>
        <w:t>1、统一社会信用代码营业执照复印件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rPr>
        <w:t>；</w:t>
      </w:r>
    </w:p>
    <w:p w14:paraId="48E6D357">
      <w:pPr>
        <w:keepNext w:val="0"/>
        <w:keepLines w:val="0"/>
        <w:pageBreakBefore w:val="0"/>
        <w:widowControl/>
        <w:kinsoku/>
        <w:wordWrap/>
        <w:overflowPunct/>
        <w:topLinePunct w:val="0"/>
        <w:autoSpaceDE/>
        <w:autoSpaceDN/>
        <w:bidi w:val="0"/>
        <w:adjustRightInd/>
        <w:spacing w:line="420" w:lineRule="exact"/>
        <w:ind w:firstLine="560" w:firstLineChars="200"/>
        <w:textAlignment w:val="auto"/>
        <w:rPr>
          <w:rFonts w:ascii="仿宋_GB2312" w:hAnsi="仿宋" w:eastAsia="仿宋_GB2312" w:cs="Tahoma"/>
          <w:kern w:val="0"/>
          <w:sz w:val="28"/>
          <w:szCs w:val="28"/>
        </w:rPr>
      </w:pPr>
      <w:r>
        <w:rPr>
          <w:rFonts w:hint="eastAsia" w:ascii="仿宋_GB2312" w:hAnsi="仿宋" w:eastAsia="仿宋_GB2312" w:cs="Tahoma"/>
          <w:kern w:val="0"/>
          <w:sz w:val="28"/>
          <w:szCs w:val="28"/>
        </w:rPr>
        <w:t>2、</w:t>
      </w:r>
      <w:r>
        <w:rPr>
          <w:rFonts w:hint="eastAsia" w:ascii="仿宋" w:hAnsi="仿宋" w:eastAsia="仿宋" w:cs="仿宋"/>
          <w:sz w:val="28"/>
          <w:szCs w:val="28"/>
        </w:rPr>
        <w:t>有效期内中华人民共和国《道路交通运输经营许可证》及《车辆运营证》</w:t>
      </w:r>
      <w:r>
        <w:rPr>
          <w:rFonts w:hint="eastAsia" w:ascii="仿宋" w:hAnsi="仿宋" w:eastAsia="仿宋" w:cs="仿宋"/>
          <w:sz w:val="28"/>
          <w:szCs w:val="28"/>
          <w:lang w:val="en-US" w:eastAsia="zh-CN"/>
        </w:rPr>
        <w:t>复印件（盖章）</w:t>
      </w:r>
      <w:r>
        <w:rPr>
          <w:rFonts w:hint="eastAsia" w:ascii="仿宋_GB2312" w:hAnsi="仿宋" w:eastAsia="仿宋_GB2312" w:cs="Tahoma"/>
          <w:kern w:val="0"/>
          <w:sz w:val="28"/>
          <w:szCs w:val="28"/>
        </w:rPr>
        <w:t>；</w:t>
      </w:r>
    </w:p>
    <w:p w14:paraId="43B4C0FE">
      <w:pPr>
        <w:widowControl/>
        <w:spacing w:line="460" w:lineRule="exact"/>
        <w:ind w:firstLine="560" w:firstLineChars="200"/>
        <w:jc w:val="left"/>
        <w:rPr>
          <w:rFonts w:hint="eastAsia" w:ascii="仿宋" w:hAnsi="仿宋" w:eastAsia="仿宋" w:cs="仿宋"/>
          <w:sz w:val="28"/>
          <w:szCs w:val="28"/>
        </w:rPr>
      </w:pPr>
      <w:r>
        <w:rPr>
          <w:rFonts w:hint="eastAsia" w:ascii="仿宋_GB2312" w:hAnsi="仿宋" w:eastAsia="仿宋_GB2312" w:cs="Tahoma"/>
          <w:color w:val="000000"/>
          <w:kern w:val="0"/>
          <w:sz w:val="28"/>
          <w:szCs w:val="28"/>
        </w:rPr>
        <w:t>3、</w:t>
      </w:r>
      <w:r>
        <w:rPr>
          <w:rFonts w:hint="eastAsia" w:ascii="仿宋_GB2312" w:hAnsi="仿宋" w:eastAsia="仿宋_GB2312" w:cs="Tahoma"/>
          <w:color w:val="000000"/>
          <w:kern w:val="0"/>
          <w:sz w:val="28"/>
          <w:szCs w:val="28"/>
          <w:lang w:val="en-US" w:eastAsia="zh-CN"/>
        </w:rPr>
        <w:t>所服务</w:t>
      </w:r>
      <w:r>
        <w:rPr>
          <w:rFonts w:hint="eastAsia" w:ascii="仿宋" w:hAnsi="仿宋" w:eastAsia="仿宋" w:cs="仿宋"/>
          <w:sz w:val="28"/>
          <w:szCs w:val="28"/>
          <w:lang w:val="en-US" w:eastAsia="zh-CN"/>
        </w:rPr>
        <w:t>车辆产权证复印件、行驶证复印件、营运证复印件、机动车交通事故责任强制保险保单复印件、道路客运承运人责任险保单复印件、第三者责任险等保险保单复印件、车辆外观图片（车牌号须与行驶证保持一致）、内饰照片（盖章）</w:t>
      </w:r>
      <w:r>
        <w:rPr>
          <w:rFonts w:hint="eastAsia" w:ascii="仿宋" w:hAnsi="仿宋" w:eastAsia="仿宋" w:cs="仿宋"/>
          <w:sz w:val="28"/>
          <w:szCs w:val="28"/>
        </w:rPr>
        <w:t>；</w:t>
      </w:r>
    </w:p>
    <w:p w14:paraId="061417A2">
      <w:pPr>
        <w:widowControl/>
        <w:spacing w:line="460" w:lineRule="exact"/>
        <w:ind w:firstLine="555"/>
        <w:jc w:val="left"/>
        <w:rPr>
          <w:rFonts w:ascii="仿宋" w:hAnsi="仿宋" w:eastAsia="仿宋" w:cs="仿宋"/>
          <w:sz w:val="28"/>
          <w:szCs w:val="28"/>
        </w:rPr>
      </w:pPr>
      <w:r>
        <w:rPr>
          <w:rFonts w:hint="eastAsia" w:ascii="仿宋" w:hAnsi="仿宋" w:eastAsia="仿宋" w:cs="仿宋"/>
          <w:sz w:val="28"/>
          <w:szCs w:val="28"/>
        </w:rPr>
        <w:t>4、</w:t>
      </w:r>
      <w:r>
        <w:rPr>
          <w:rFonts w:hint="eastAsia" w:ascii="仿宋_GB2312" w:hAnsi="仿宋" w:eastAsia="仿宋_GB2312" w:cs="Tahoma"/>
          <w:color w:val="000000"/>
          <w:kern w:val="0"/>
          <w:sz w:val="28"/>
          <w:szCs w:val="28"/>
          <w:lang w:val="en-US" w:eastAsia="zh-CN"/>
        </w:rPr>
        <w:t>所派</w:t>
      </w:r>
      <w:r>
        <w:rPr>
          <w:rFonts w:hint="eastAsia" w:ascii="仿宋" w:hAnsi="仿宋" w:eastAsia="仿宋" w:cs="仿宋"/>
          <w:sz w:val="28"/>
          <w:szCs w:val="28"/>
          <w:lang w:val="en-US" w:eastAsia="zh-CN"/>
        </w:rPr>
        <w:t>驾驶员的驾驶证复印件、道路运输从业资格证复印件、身份证复印件及文件报价文件截止日期前六个月内任一个月为相关司机缴</w:t>
      </w:r>
      <w:r>
        <w:rPr>
          <w:rFonts w:hint="eastAsia" w:ascii="仿宋" w:hAnsi="仿宋" w:eastAsia="仿宋" w:cs="仿宋"/>
          <w:sz w:val="28"/>
          <w:szCs w:val="28"/>
        </w:rPr>
        <w:t>交社保的证明材料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盖章</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3B5710B">
      <w:pPr>
        <w:widowControl/>
        <w:spacing w:line="460" w:lineRule="exact"/>
        <w:ind w:firstLine="555"/>
        <w:jc w:val="left"/>
        <w:rPr>
          <w:rFonts w:ascii="仿宋" w:hAnsi="仿宋" w:eastAsia="仿宋" w:cs="仿宋"/>
          <w:sz w:val="28"/>
          <w:szCs w:val="28"/>
        </w:rPr>
      </w:pPr>
      <w:r>
        <w:rPr>
          <w:rFonts w:hint="eastAsia" w:ascii="仿宋" w:hAnsi="仿宋" w:eastAsia="仿宋" w:cs="仿宋"/>
          <w:sz w:val="28"/>
          <w:szCs w:val="28"/>
        </w:rPr>
        <w:t>5、承诺函（内容必须包含所派驾驶员无违法、无犯罪行为、无重大交通事故等不良记录，保证每辆车辆驾驶员具有良好的职业道德和服务态度，了解《交通安全法》、《道路运输条例》及与客运有关的相关知识，熟悉福州市道路交通，并保证行驶安全</w:t>
      </w:r>
      <w:r>
        <w:rPr>
          <w:rFonts w:hint="eastAsia" w:ascii="仿宋" w:hAnsi="仿宋" w:eastAsia="仿宋" w:cs="仿宋"/>
          <w:sz w:val="28"/>
          <w:szCs w:val="28"/>
          <w:lang w:val="en-US" w:eastAsia="zh-CN"/>
        </w:rPr>
        <w:t>等</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盖章</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B4BE6DE">
      <w:pPr>
        <w:keepNext w:val="0"/>
        <w:keepLines w:val="0"/>
        <w:pageBreakBefore w:val="0"/>
        <w:widowControl/>
        <w:kinsoku/>
        <w:wordWrap/>
        <w:overflowPunct/>
        <w:topLinePunct w:val="0"/>
        <w:autoSpaceDE/>
        <w:autoSpaceDN/>
        <w:bidi w:val="0"/>
        <w:adjustRightInd/>
        <w:spacing w:line="420" w:lineRule="exact"/>
        <w:ind w:left="627" w:leftChars="283" w:hanging="33" w:hangingChars="12"/>
        <w:jc w:val="left"/>
        <w:textAlignment w:val="auto"/>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6、从电子税务局打印的202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年纳税人信用等级证明</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506B1D9D">
      <w:pPr>
        <w:keepNext w:val="0"/>
        <w:keepLines w:val="0"/>
        <w:pageBreakBefore w:val="0"/>
        <w:widowControl/>
        <w:kinsoku/>
        <w:wordWrap/>
        <w:overflowPunct/>
        <w:topLinePunct w:val="0"/>
        <w:autoSpaceDE/>
        <w:autoSpaceDN/>
        <w:bidi w:val="0"/>
        <w:adjustRightInd/>
        <w:spacing w:line="420" w:lineRule="exact"/>
        <w:ind w:left="627" w:leftChars="283" w:hanging="33" w:hangingChars="12"/>
        <w:jc w:val="left"/>
        <w:textAlignment w:val="auto"/>
        <w:rPr>
          <w:rFonts w:ascii="仿宋_GB2312" w:hAnsi="Tahoma" w:eastAsia="仿宋_GB2312" w:cs="Tahoma"/>
          <w:color w:val="000000"/>
          <w:sz w:val="28"/>
          <w:szCs w:val="28"/>
        </w:rPr>
      </w:pPr>
      <w:r>
        <w:rPr>
          <w:rFonts w:hint="eastAsia" w:ascii="仿宋_GB2312" w:hAnsi="仿宋" w:eastAsia="仿宋_GB2312" w:cs="Tahoma"/>
          <w:color w:val="000000"/>
          <w:kern w:val="0"/>
          <w:sz w:val="28"/>
          <w:szCs w:val="28"/>
        </w:rPr>
        <w:t>7、“信用中国”网站的查询结果截图或打印件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32565BA9">
      <w:pPr>
        <w:pStyle w:val="7"/>
        <w:keepNext w:val="0"/>
        <w:keepLines w:val="0"/>
        <w:pageBreakBefore w:val="0"/>
        <w:kinsoku/>
        <w:wordWrap/>
        <w:overflowPunct/>
        <w:topLinePunct w:val="0"/>
        <w:autoSpaceDE/>
        <w:autoSpaceDN/>
        <w:bidi w:val="0"/>
        <w:adjustRightInd/>
        <w:spacing w:line="420" w:lineRule="exact"/>
        <w:ind w:firstLine="4900" w:firstLineChars="1750"/>
        <w:textAlignment w:val="auto"/>
        <w:rPr>
          <w:rFonts w:hint="eastAsia" w:ascii="仿宋_GB2312" w:hAnsi="Tahoma" w:eastAsia="仿宋_GB2312" w:cs="Tahoma"/>
          <w:color w:val="000000"/>
          <w:sz w:val="28"/>
          <w:szCs w:val="28"/>
        </w:rPr>
      </w:pPr>
    </w:p>
    <w:p w14:paraId="63243E54">
      <w:pPr>
        <w:pStyle w:val="7"/>
        <w:keepNext w:val="0"/>
        <w:keepLines w:val="0"/>
        <w:pageBreakBefore w:val="0"/>
        <w:kinsoku/>
        <w:wordWrap/>
        <w:overflowPunct/>
        <w:topLinePunct w:val="0"/>
        <w:autoSpaceDE/>
        <w:autoSpaceDN/>
        <w:bidi w:val="0"/>
        <w:adjustRightInd/>
        <w:spacing w:line="420" w:lineRule="exact"/>
        <w:ind w:firstLine="4900" w:firstLineChars="175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报价单位（盖章）：</w:t>
      </w:r>
    </w:p>
    <w:p w14:paraId="78A0972A">
      <w:pPr>
        <w:pStyle w:val="7"/>
        <w:spacing w:line="520" w:lineRule="exact"/>
        <w:rPr>
          <w:rFonts w:ascii="仿宋_GB2312" w:hAnsi="Tahoma" w:eastAsia="仿宋_GB2312" w:cs="Tahoma"/>
          <w:color w:val="000000"/>
          <w:kern w:val="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lang w:val="en-US" w:eastAsia="zh-CN"/>
        </w:rPr>
        <w:t xml:space="preserve"> </w:t>
      </w:r>
      <w:r>
        <w:rPr>
          <w:rFonts w:hint="eastAsia" w:ascii="仿宋_GB2312" w:hAnsi="Tahoma" w:eastAsia="仿宋_GB2312" w:cs="Tahoma"/>
          <w:color w:val="000000"/>
          <w:sz w:val="28"/>
          <w:szCs w:val="28"/>
        </w:rPr>
        <w:t>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sectPr>
      <w:footerReference r:id="rId3" w:type="default"/>
      <w:footerReference r:id="rId4" w:type="even"/>
      <w:pgSz w:w="11907" w:h="16840"/>
      <w:pgMar w:top="1440" w:right="1400" w:bottom="1440" w:left="157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6E79">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7947D0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8373">
    <w:pPr>
      <w:pStyle w:val="7"/>
      <w:framePr w:wrap="around" w:vAnchor="text" w:hAnchor="margin" w:xAlign="center" w:y="1"/>
      <w:rPr>
        <w:rStyle w:val="14"/>
      </w:rPr>
    </w:pPr>
    <w:r>
      <w:fldChar w:fldCharType="begin"/>
    </w:r>
    <w:r>
      <w:rPr>
        <w:rStyle w:val="14"/>
      </w:rPr>
      <w:instrText xml:space="preserve">PAGE  </w:instrText>
    </w:r>
    <w:r>
      <w:fldChar w:fldCharType="end"/>
    </w:r>
  </w:p>
  <w:p w14:paraId="2F17863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chineseCounting"/>
      <w:suff w:val="nothing"/>
      <w:lvlText w:val="%1、"/>
      <w:lvlJc w:val="left"/>
      <w:rPr>
        <w:rFonts w:hint="eastAsia"/>
        <w:b/>
        <w:bCs/>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D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kern w:val="0"/>
      <w:sz w:val="32"/>
      <w:szCs w:val="20"/>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link w:val="22"/>
    <w:qFormat/>
    <w:uiPriority w:val="0"/>
    <w:rPr>
      <w:rFonts w:ascii="宋体" w:hAnsi="Courier New"/>
      <w:szCs w:val="20"/>
    </w:rPr>
  </w:style>
  <w:style w:type="paragraph" w:styleId="6">
    <w:name w:val="Balloon Text"/>
    <w:basedOn w:val="1"/>
    <w:link w:val="17"/>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rFonts w:eastAsia="Times New Roman"/>
      <w:kern w:val="0"/>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annotation reference"/>
    <w:qFormat/>
    <w:uiPriority w:val="0"/>
    <w:rPr>
      <w:sz w:val="21"/>
      <w:szCs w:val="21"/>
    </w:rPr>
  </w:style>
  <w:style w:type="character" w:customStyle="1" w:styleId="16">
    <w:name w:val="批注文字 Char1"/>
    <w:qFormat/>
    <w:uiPriority w:val="0"/>
    <w:rPr>
      <w:kern w:val="2"/>
      <w:sz w:val="21"/>
      <w:szCs w:val="24"/>
    </w:rPr>
  </w:style>
  <w:style w:type="character" w:customStyle="1" w:styleId="17">
    <w:name w:val="批注框文本 Char"/>
    <w:link w:val="6"/>
    <w:qFormat/>
    <w:uiPriority w:val="0"/>
    <w:rPr>
      <w:kern w:val="2"/>
      <w:sz w:val="18"/>
      <w:szCs w:val="18"/>
    </w:rPr>
  </w:style>
  <w:style w:type="character" w:customStyle="1" w:styleId="18">
    <w:name w:val="页脚 Char"/>
    <w:link w:val="7"/>
    <w:qFormat/>
    <w:uiPriority w:val="99"/>
    <w:rPr>
      <w:sz w:val="18"/>
      <w:szCs w:val="18"/>
      <w:lang w:bidi="ar-SA"/>
    </w:rPr>
  </w:style>
  <w:style w:type="character" w:customStyle="1" w:styleId="19">
    <w:name w:val="批注文字 Char"/>
    <w:link w:val="4"/>
    <w:qFormat/>
    <w:uiPriority w:val="0"/>
    <w:rPr>
      <w:kern w:val="2"/>
      <w:sz w:val="21"/>
      <w:szCs w:val="24"/>
    </w:rPr>
  </w:style>
  <w:style w:type="character" w:customStyle="1" w:styleId="20">
    <w:name w:val="批注主题 Char"/>
    <w:link w:val="10"/>
    <w:qFormat/>
    <w:uiPriority w:val="0"/>
    <w:rPr>
      <w:b/>
      <w:bCs/>
      <w:kern w:val="2"/>
      <w:sz w:val="21"/>
      <w:szCs w:val="24"/>
    </w:rPr>
  </w:style>
  <w:style w:type="character" w:customStyle="1" w:styleId="21">
    <w:name w:val="页眉 Char"/>
    <w:link w:val="8"/>
    <w:qFormat/>
    <w:uiPriority w:val="0"/>
    <w:rPr>
      <w:kern w:val="2"/>
      <w:sz w:val="18"/>
      <w:szCs w:val="18"/>
    </w:rPr>
  </w:style>
  <w:style w:type="character" w:customStyle="1" w:styleId="22">
    <w:name w:val="纯文本 Char"/>
    <w:basedOn w:val="13"/>
    <w:link w:val="5"/>
    <w:qFormat/>
    <w:uiPriority w:val="0"/>
    <w:rPr>
      <w:rFonts w:ascii="宋体" w:hAnsi="Courier New"/>
      <w:kern w:val="2"/>
      <w:sz w:val="21"/>
    </w:rPr>
  </w:style>
  <w:style w:type="paragraph" w:customStyle="1" w:styleId="23">
    <w:name w:val="null3"/>
    <w:qFormat/>
    <w:uiPriority w:val="0"/>
    <w:rPr>
      <w:rFonts w:hint="eastAsia" w:ascii="Calibri" w:hAnsi="Calibri" w:eastAsia="宋体" w:cs="Times New Roman"/>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2999</Words>
  <Characters>3197</Characters>
  <Paragraphs>215</Paragraphs>
  <TotalTime>186</TotalTime>
  <ScaleCrop>false</ScaleCrop>
  <LinksUpToDate>false</LinksUpToDate>
  <CharactersWithSpaces>3344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2023-07-14T01:45:00Z</dcterms:created>
  <dc:creator>Administrator</dc:creator>
  <cp:lastModifiedBy>子远</cp:lastModifiedBy>
  <cp:lastPrinted>2025-09-18T01:09:00Z</cp:lastPrinted>
  <dcterms:modified xsi:type="dcterms:W3CDTF">2025-09-18T06:25:46Z</dcterms:modified>
  <dc:title>关于征集福州民天实业有限公司海峡果品批发市场</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17FE509E0899486A9D42268188CC2D26_13</vt:lpwstr>
  </property>
  <property fmtid="{D5CDD505-2E9C-101B-9397-08002B2CF9AE}" pid="4" name="KSOTemplateDocerSaveRecord">
    <vt:lpwstr>eyJoZGlkIjoiNzZjN2Q1NTlkNzgxNzg0OGU5NGUwY2EzNDFjZmJkMTIiLCJ1c2VySWQiOiIzMTQ5ODQ0MzkifQ==</vt:lpwstr>
  </property>
</Properties>
</file>