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44169">
      <w:pPr>
        <w:widowControl/>
        <w:spacing w:line="360" w:lineRule="auto"/>
        <w:jc w:val="center"/>
        <w:rPr>
          <w:rFonts w:hint="default" w:ascii="仿宋_GB2312" w:hAnsi="宋体" w:eastAsia="仿宋_GB2312" w:cs="Tahoma"/>
          <w:b/>
          <w:bCs/>
          <w:color w:val="000000"/>
          <w:spacing w:val="-16"/>
          <w:kern w:val="0"/>
          <w:sz w:val="32"/>
          <w:szCs w:val="32"/>
          <w:lang w:val="en-US" w:eastAsia="zh-CN"/>
        </w:rPr>
      </w:pPr>
      <w:r>
        <w:rPr>
          <w:rFonts w:hint="eastAsia" w:ascii="仿宋_GB2312" w:hAnsi="宋体" w:eastAsia="仿宋_GB2312" w:cs="Tahoma"/>
          <w:b/>
          <w:bCs/>
          <w:color w:val="000000"/>
          <w:spacing w:val="-16"/>
          <w:kern w:val="0"/>
          <w:sz w:val="32"/>
          <w:szCs w:val="32"/>
        </w:rPr>
        <w:t>关于征集</w:t>
      </w:r>
      <w:r>
        <w:rPr>
          <w:rFonts w:hint="eastAsia" w:ascii="仿宋_GB2312" w:hAnsi="宋体" w:eastAsia="仿宋_GB2312" w:cs="Tahoma"/>
          <w:b/>
          <w:bCs/>
          <w:color w:val="000000"/>
          <w:spacing w:val="-16"/>
          <w:kern w:val="0"/>
          <w:sz w:val="32"/>
          <w:szCs w:val="32"/>
          <w:lang w:val="en-US" w:eastAsia="zh-CN"/>
        </w:rPr>
        <w:t>海峡农副产品物流中心配电房及</w:t>
      </w:r>
      <w:r>
        <w:rPr>
          <w:rFonts w:hint="eastAsia" w:ascii="仿宋_GB2312" w:hAnsi="宋体" w:eastAsia="仿宋_GB2312" w:cs="Tahoma"/>
          <w:b/>
          <w:bCs/>
          <w:color w:val="000000"/>
          <w:spacing w:val="-16"/>
          <w:kern w:val="0"/>
          <w:sz w:val="32"/>
          <w:szCs w:val="32"/>
        </w:rPr>
        <w:t>水电维</w:t>
      </w:r>
      <w:r>
        <w:rPr>
          <w:rFonts w:hint="eastAsia" w:ascii="仿宋_GB2312" w:hAnsi="宋体" w:eastAsia="仿宋_GB2312" w:cs="Tahoma"/>
          <w:b/>
          <w:bCs/>
          <w:color w:val="000000"/>
          <w:spacing w:val="-16"/>
          <w:kern w:val="0"/>
          <w:sz w:val="32"/>
          <w:szCs w:val="32"/>
          <w:lang w:val="en-US" w:eastAsia="zh-CN"/>
        </w:rPr>
        <w:t>修保养项目</w:t>
      </w:r>
    </w:p>
    <w:p w14:paraId="0BBE8267">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服务单位的公告</w:t>
      </w:r>
    </w:p>
    <w:p w14:paraId="0CB05F40">
      <w:pPr>
        <w:widowControl/>
        <w:spacing w:line="360" w:lineRule="auto"/>
        <w:rPr>
          <w:rFonts w:ascii="仿宋_GB2312" w:hAnsi="仿宋" w:eastAsia="仿宋_GB2312" w:cs="Tahoma"/>
          <w:color w:val="000000"/>
          <w:kern w:val="0"/>
          <w:sz w:val="28"/>
          <w:szCs w:val="28"/>
        </w:rPr>
      </w:pPr>
    </w:p>
    <w:p w14:paraId="2B57CDF1">
      <w:pPr>
        <w:widowControl/>
        <w:spacing w:line="360" w:lineRule="auto"/>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我司拟聘请一家水电维</w:t>
      </w:r>
      <w:r>
        <w:rPr>
          <w:rFonts w:hint="eastAsia" w:ascii="仿宋_GB2312" w:hAnsi="仿宋" w:eastAsia="仿宋_GB2312" w:cs="Tahoma"/>
          <w:color w:val="000000"/>
          <w:kern w:val="0"/>
          <w:sz w:val="28"/>
          <w:szCs w:val="28"/>
          <w:lang w:val="en-US" w:eastAsia="zh-CN"/>
        </w:rPr>
        <w:t>修保养</w:t>
      </w:r>
      <w:r>
        <w:rPr>
          <w:rFonts w:hint="eastAsia" w:ascii="仿宋_GB2312" w:hAnsi="仿宋" w:eastAsia="仿宋_GB2312" w:cs="Tahoma"/>
          <w:color w:val="000000"/>
          <w:kern w:val="0"/>
          <w:sz w:val="28"/>
          <w:szCs w:val="28"/>
        </w:rPr>
        <w:t>单位对</w:t>
      </w:r>
      <w:r>
        <w:rPr>
          <w:rFonts w:hint="eastAsia" w:ascii="仿宋_GB2312" w:hAnsi="仿宋" w:eastAsia="仿宋_GB2312" w:cs="Tahoma"/>
          <w:color w:val="000000"/>
          <w:kern w:val="0"/>
          <w:sz w:val="28"/>
          <w:szCs w:val="28"/>
          <w:lang w:val="en-US" w:eastAsia="zh-CN"/>
        </w:rPr>
        <w:t>海峡农副产品物流中心</w:t>
      </w:r>
      <w:r>
        <w:rPr>
          <w:rFonts w:hint="eastAsia" w:ascii="仿宋_GB2312" w:hAnsi="仿宋" w:eastAsia="仿宋_GB2312" w:cs="Tahoma"/>
          <w:color w:val="000000"/>
          <w:kern w:val="0"/>
          <w:sz w:val="28"/>
          <w:szCs w:val="28"/>
        </w:rPr>
        <w:t>内的</w:t>
      </w:r>
      <w:r>
        <w:rPr>
          <w:rFonts w:hint="eastAsia" w:ascii="仿宋_GB2312" w:hAnsi="仿宋" w:eastAsia="仿宋_GB2312" w:cs="Tahoma"/>
          <w:color w:val="000000"/>
          <w:kern w:val="0"/>
          <w:sz w:val="28"/>
          <w:szCs w:val="28"/>
          <w:lang w:val="en-US" w:eastAsia="zh-CN"/>
        </w:rPr>
        <w:t>配电房及</w:t>
      </w:r>
      <w:r>
        <w:rPr>
          <w:rFonts w:hint="eastAsia" w:ascii="仿宋_GB2312" w:hAnsi="仿宋" w:eastAsia="仿宋_GB2312" w:cs="Tahoma"/>
          <w:color w:val="000000"/>
          <w:kern w:val="0"/>
          <w:sz w:val="28"/>
          <w:szCs w:val="28"/>
        </w:rPr>
        <w:t>水电</w:t>
      </w:r>
      <w:r>
        <w:rPr>
          <w:rFonts w:hint="eastAsia" w:ascii="仿宋_GB2312" w:hAnsi="仿宋" w:eastAsia="仿宋_GB2312" w:cs="Tahoma"/>
          <w:color w:val="000000"/>
          <w:kern w:val="0"/>
          <w:sz w:val="28"/>
          <w:szCs w:val="28"/>
          <w:lang w:val="en-US" w:eastAsia="zh-CN"/>
        </w:rPr>
        <w:t>事项</w:t>
      </w:r>
      <w:r>
        <w:rPr>
          <w:rFonts w:hint="eastAsia" w:ascii="仿宋_GB2312" w:hAnsi="仿宋" w:eastAsia="仿宋_GB2312" w:cs="Tahoma"/>
          <w:color w:val="000000"/>
          <w:kern w:val="0"/>
          <w:sz w:val="28"/>
          <w:szCs w:val="28"/>
        </w:rPr>
        <w:t>进行维护保养工作。现请有意向的水电</w:t>
      </w:r>
      <w:r>
        <w:rPr>
          <w:rFonts w:hint="eastAsia" w:ascii="仿宋_GB2312" w:hAnsi="仿宋" w:eastAsia="仿宋_GB2312" w:cs="Tahoma"/>
          <w:color w:val="000000"/>
          <w:kern w:val="0"/>
          <w:sz w:val="28"/>
          <w:szCs w:val="28"/>
          <w:lang w:val="en-US" w:eastAsia="zh-CN"/>
        </w:rPr>
        <w:t>维修保养</w:t>
      </w:r>
      <w:r>
        <w:rPr>
          <w:rFonts w:hint="eastAsia" w:ascii="仿宋_GB2312" w:hAnsi="仿宋" w:eastAsia="仿宋_GB2312" w:cs="Tahoma"/>
          <w:color w:val="000000"/>
          <w:kern w:val="0"/>
          <w:sz w:val="28"/>
          <w:szCs w:val="28"/>
        </w:rPr>
        <w:t>单位进行报价，有关事项公告如下：</w:t>
      </w:r>
    </w:p>
    <w:p w14:paraId="508D755E">
      <w:pPr>
        <w:pStyle w:val="30"/>
        <w:spacing w:line="600" w:lineRule="exact"/>
        <w:ind w:firstLine="560" w:firstLineChars="200"/>
        <w:rPr>
          <w:rFonts w:ascii="仿宋_GB2312" w:hAnsi="仿宋" w:eastAsia="仿宋_GB2312" w:cs="Tahoma"/>
          <w:color w:val="000000"/>
          <w:sz w:val="28"/>
          <w:szCs w:val="28"/>
        </w:rPr>
      </w:pPr>
      <w:bookmarkStart w:id="0" w:name="_Toc499028221"/>
      <w:r>
        <w:rPr>
          <w:rFonts w:ascii="仿宋_GB2312" w:hAnsi="仿宋" w:eastAsia="仿宋_GB2312" w:cs="Tahoma"/>
          <w:color w:val="000000"/>
          <w:sz w:val="28"/>
          <w:szCs w:val="28"/>
        </w:rPr>
        <w:t>一</w:t>
      </w:r>
      <w:r>
        <w:rPr>
          <w:rFonts w:hint="eastAsia" w:ascii="仿宋_GB2312" w:hAnsi="仿宋" w:eastAsia="仿宋_GB2312" w:cs="Tahoma"/>
          <w:color w:val="000000"/>
          <w:sz w:val="28"/>
          <w:szCs w:val="28"/>
        </w:rPr>
        <w:t>、维保范围</w:t>
      </w:r>
    </w:p>
    <w:p w14:paraId="5DDC7B67">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位于闽侯县南通镇的海峡农副产品物流中心内蔬菜、果品、副食品、冻品、肉品五个专业批发市场区域（包括公共场所、交易场所、商住楼、公共通道、办公场所等）内一切水电（包含强、弱电）设备的维修保养工作，含服务期内新竣工验收并投入使用的新建、改建、扩建及其相关的装修、拆除、修缮等工程项目涉及到的水电设备线路，不含消防及其他特种设备维护范畴。</w:t>
      </w:r>
    </w:p>
    <w:p w14:paraId="6E76F99A">
      <w:pPr>
        <w:pStyle w:val="30"/>
        <w:spacing w:line="600" w:lineRule="exact"/>
        <w:ind w:firstLine="560" w:firstLineChars="200"/>
        <w:rPr>
          <w:rFonts w:ascii="仿宋_GB2312" w:hAnsi="仿宋" w:eastAsia="仿宋_GB2312" w:cs="Tahoma"/>
          <w:color w:val="000000"/>
          <w:sz w:val="28"/>
          <w:szCs w:val="28"/>
        </w:rPr>
      </w:pPr>
      <w:r>
        <w:rPr>
          <w:rFonts w:ascii="仿宋_GB2312" w:hAnsi="仿宋" w:eastAsia="仿宋_GB2312" w:cs="Tahoma"/>
          <w:color w:val="000000"/>
          <w:sz w:val="28"/>
          <w:szCs w:val="28"/>
        </w:rPr>
        <w:t>二</w:t>
      </w:r>
      <w:r>
        <w:rPr>
          <w:rFonts w:hint="eastAsia" w:ascii="仿宋_GB2312" w:hAnsi="仿宋" w:eastAsia="仿宋_GB2312" w:cs="Tahoma"/>
          <w:color w:val="000000"/>
          <w:sz w:val="28"/>
          <w:szCs w:val="28"/>
        </w:rPr>
        <w:t>、服务期限</w:t>
      </w:r>
    </w:p>
    <w:p w14:paraId="65528B52">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3年</w:t>
      </w:r>
      <w:r>
        <w:rPr>
          <w:rFonts w:hint="eastAsia" w:ascii="仿宋_GB2312" w:hAnsi="仿宋" w:eastAsia="仿宋_GB2312" w:cs="Tahoma"/>
          <w:color w:val="000000"/>
          <w:sz w:val="28"/>
          <w:szCs w:val="28"/>
          <w:lang w:eastAsia="zh-CN"/>
        </w:rPr>
        <w:t>（</w:t>
      </w:r>
      <w:r>
        <w:rPr>
          <w:rFonts w:hint="eastAsia" w:ascii="仿宋_GB2312" w:hAnsi="仿宋" w:eastAsia="仿宋_GB2312" w:cs="Tahoma"/>
          <w:color w:val="000000"/>
          <w:sz w:val="28"/>
          <w:szCs w:val="28"/>
          <w:lang w:val="en-US" w:eastAsia="zh-CN"/>
        </w:rPr>
        <w:t>2026年3月1日起至2029年2月28日止</w:t>
      </w:r>
      <w:r>
        <w:rPr>
          <w:rFonts w:hint="eastAsia" w:ascii="仿宋_GB2312" w:hAnsi="仿宋" w:eastAsia="仿宋_GB2312" w:cs="Tahoma"/>
          <w:color w:val="000000"/>
          <w:sz w:val="28"/>
          <w:szCs w:val="28"/>
          <w:lang w:eastAsia="zh-CN"/>
        </w:rPr>
        <w:t>）</w:t>
      </w:r>
      <w:r>
        <w:rPr>
          <w:rFonts w:hint="eastAsia" w:ascii="仿宋_GB2312" w:hAnsi="仿宋" w:eastAsia="仿宋_GB2312" w:cs="Tahoma"/>
          <w:color w:val="000000"/>
          <w:sz w:val="28"/>
          <w:szCs w:val="28"/>
        </w:rPr>
        <w:t>。</w:t>
      </w:r>
    </w:p>
    <w:p w14:paraId="2AB7A4BA">
      <w:pPr>
        <w:pStyle w:val="30"/>
        <w:spacing w:line="600" w:lineRule="exact"/>
        <w:ind w:firstLine="560" w:firstLineChars="200"/>
        <w:rPr>
          <w:rFonts w:ascii="仿宋_GB2312" w:hAnsi="仿宋" w:eastAsia="仿宋_GB2312" w:cs="Tahoma"/>
          <w:color w:val="000000"/>
          <w:sz w:val="28"/>
          <w:szCs w:val="28"/>
        </w:rPr>
      </w:pPr>
      <w:r>
        <w:rPr>
          <w:rFonts w:hint="eastAsia" w:ascii="仿宋_GB2312" w:hAnsi="仿宋" w:eastAsia="仿宋_GB2312" w:cs="Tahoma"/>
          <w:color w:val="000000"/>
          <w:sz w:val="28"/>
          <w:szCs w:val="28"/>
        </w:rPr>
        <w:t>三、服务内容</w:t>
      </w:r>
    </w:p>
    <w:p w14:paraId="6237488A">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保障水电设备24小时安全稳定运行，发现故障及时响应并维修，无重大安全事故发生，确保市场正常经营。建立标准化服务流程与可追溯记录体系，确保维保团队稳定，服务人员100%持证上岗、100%岗前培训合格，排班计划刚性执行。</w:t>
      </w:r>
    </w:p>
    <w:p w14:paraId="7DE6AF38">
      <w:pPr>
        <w:pStyle w:val="30"/>
        <w:spacing w:line="600" w:lineRule="exact"/>
        <w:ind w:firstLine="560" w:firstLineChars="200"/>
        <w:rPr>
          <w:rFonts w:hint="eastAsia" w:ascii="仿宋_GB2312" w:hAnsi="仿宋" w:eastAsia="仿宋_GB2312" w:cs="Tahoma"/>
          <w:color w:val="000000"/>
          <w:sz w:val="28"/>
          <w:szCs w:val="28"/>
        </w:rPr>
      </w:pPr>
      <w:bookmarkStart w:id="1" w:name="heading_5"/>
      <w:r>
        <w:rPr>
          <w:rFonts w:hint="eastAsia" w:ascii="仿宋_GB2312" w:hAnsi="仿宋" w:eastAsia="仿宋_GB2312" w:cs="Tahoma"/>
          <w:color w:val="000000"/>
          <w:sz w:val="28"/>
          <w:szCs w:val="28"/>
        </w:rPr>
        <w:t>（一）高低压配电房维护（12座）</w:t>
      </w:r>
      <w:bookmarkEnd w:id="1"/>
    </w:p>
    <w:p w14:paraId="15DCF66D">
      <w:pPr>
        <w:pStyle w:val="30"/>
        <w:spacing w:line="600" w:lineRule="exact"/>
        <w:ind w:firstLine="560" w:firstLineChars="200"/>
        <w:rPr>
          <w:rFonts w:hint="eastAsia" w:ascii="仿宋_GB2312" w:hAnsi="仿宋" w:eastAsia="仿宋_GB2312" w:cs="Tahoma"/>
          <w:color w:val="000000"/>
          <w:sz w:val="28"/>
          <w:szCs w:val="28"/>
        </w:rPr>
      </w:pPr>
      <w:r>
        <w:rPr>
          <w:rFonts w:ascii="仿宋_GB2312" w:hAnsi="仿宋" w:eastAsia="仿宋_GB2312" w:cs="Tahoma"/>
          <w:color w:val="000000"/>
          <w:sz w:val="28"/>
          <w:szCs w:val="28"/>
        </w:rPr>
        <w:t>1.</w:t>
      </w:r>
      <w:r>
        <w:rPr>
          <w:rFonts w:hint="eastAsia" w:ascii="仿宋_GB2312" w:hAnsi="仿宋" w:eastAsia="仿宋_GB2312" w:cs="Tahoma"/>
          <w:color w:val="000000"/>
          <w:sz w:val="28"/>
          <w:szCs w:val="28"/>
        </w:rPr>
        <w:t>24小时值守与巡视：市场共有高低压配电房共1</w:t>
      </w:r>
      <w:r>
        <w:rPr>
          <w:rFonts w:ascii="仿宋_GB2312" w:hAnsi="仿宋" w:eastAsia="仿宋_GB2312" w:cs="Tahoma"/>
          <w:color w:val="000000"/>
          <w:sz w:val="28"/>
          <w:szCs w:val="28"/>
        </w:rPr>
        <w:t>2座</w:t>
      </w:r>
      <w:r>
        <w:rPr>
          <w:rFonts w:hint="eastAsia" w:ascii="仿宋_GB2312" w:hAnsi="仿宋" w:eastAsia="仿宋_GB2312" w:cs="Tahoma"/>
          <w:color w:val="000000"/>
          <w:sz w:val="28"/>
          <w:szCs w:val="28"/>
        </w:rPr>
        <w:t>（蔬菜市场2座、果品市场2座、副食品市场1座、肉品市场2座、冻品市场5座，果品及冻品市场各含1座开闭所）；每班次对配电房、开闭所设备巡视不少于2次，详细记录电压、电流、温度等运行参数，异常情况即时上报属地市场。</w:t>
      </w:r>
    </w:p>
    <w:p w14:paraId="58E66978">
      <w:pPr>
        <w:pStyle w:val="30"/>
        <w:spacing w:line="600" w:lineRule="exact"/>
        <w:ind w:firstLine="560" w:firstLineChars="200"/>
        <w:rPr>
          <w:rFonts w:hint="eastAsia" w:ascii="仿宋_GB2312" w:hAnsi="仿宋" w:eastAsia="仿宋_GB2312" w:cs="Tahoma"/>
          <w:color w:val="000000"/>
          <w:sz w:val="28"/>
          <w:szCs w:val="28"/>
        </w:rPr>
      </w:pPr>
      <w:r>
        <w:rPr>
          <w:rFonts w:ascii="仿宋_GB2312" w:hAnsi="仿宋" w:eastAsia="仿宋_GB2312" w:cs="Tahoma"/>
          <w:color w:val="000000"/>
          <w:sz w:val="28"/>
          <w:szCs w:val="28"/>
        </w:rPr>
        <w:t>2.</w:t>
      </w:r>
      <w:r>
        <w:rPr>
          <w:rFonts w:hint="eastAsia" w:ascii="仿宋_GB2312" w:hAnsi="仿宋" w:eastAsia="仿宋_GB2312" w:cs="Tahoma"/>
          <w:color w:val="000000"/>
          <w:sz w:val="28"/>
          <w:szCs w:val="28"/>
        </w:rPr>
        <w:t>清洁与防鼠防护：每周开展1次配电房卫生清洁（地面、设备表面除尘）及防鼠工作（放置防鼠设施、封堵墙体/管道缝隙）；每年对配电柜内部进行1次全面检查，重点完成接线板螺丝拴紧固定、线路绝缘层完整性检查等工作，杜绝环境因素引发设备故障。</w:t>
      </w:r>
    </w:p>
    <w:p w14:paraId="1A691170">
      <w:pPr>
        <w:pStyle w:val="30"/>
        <w:spacing w:line="600" w:lineRule="exact"/>
        <w:ind w:firstLine="560" w:firstLineChars="200"/>
        <w:rPr>
          <w:rFonts w:hint="eastAsia" w:ascii="仿宋_GB2312" w:hAnsi="仿宋" w:eastAsia="仿宋_GB2312" w:cs="Tahoma"/>
          <w:color w:val="000000"/>
          <w:sz w:val="28"/>
          <w:szCs w:val="28"/>
        </w:rPr>
      </w:pPr>
      <w:r>
        <w:rPr>
          <w:rFonts w:ascii="仿宋_GB2312" w:hAnsi="仿宋" w:eastAsia="仿宋_GB2312" w:cs="Tahoma"/>
          <w:color w:val="000000"/>
          <w:sz w:val="28"/>
          <w:szCs w:val="28"/>
        </w:rPr>
        <w:t>3.</w:t>
      </w:r>
      <w:bookmarkStart w:id="2" w:name="OLE_LINK18"/>
      <w:r>
        <w:rPr>
          <w:rFonts w:hint="eastAsia" w:ascii="仿宋_GB2312" w:hAnsi="仿宋" w:eastAsia="仿宋_GB2312" w:cs="Tahoma"/>
          <w:color w:val="000000"/>
          <w:sz w:val="28"/>
          <w:szCs w:val="28"/>
        </w:rPr>
        <w:t>预防性试验：</w:t>
      </w:r>
      <w:bookmarkEnd w:id="2"/>
      <w:r>
        <w:rPr>
          <w:rFonts w:hint="eastAsia" w:ascii="仿宋_GB2312" w:hAnsi="仿宋" w:eastAsia="仿宋_GB2312" w:cs="Tahoma"/>
          <w:color w:val="000000"/>
          <w:sz w:val="28"/>
          <w:szCs w:val="28"/>
        </w:rPr>
        <w:t>按国家及电力相关规范，每2</w:t>
      </w:r>
      <w:r>
        <w:rPr>
          <w:rFonts w:ascii="仿宋_GB2312" w:hAnsi="仿宋" w:eastAsia="仿宋_GB2312" w:cs="Tahoma"/>
          <w:color w:val="000000"/>
          <w:sz w:val="28"/>
          <w:szCs w:val="28"/>
        </w:rPr>
        <w:t>年</w:t>
      </w:r>
      <w:r>
        <w:rPr>
          <w:rFonts w:hint="eastAsia" w:ascii="仿宋_GB2312" w:hAnsi="仿宋" w:eastAsia="仿宋_GB2312" w:cs="Tahoma"/>
          <w:color w:val="000000"/>
          <w:sz w:val="28"/>
          <w:szCs w:val="28"/>
        </w:rPr>
        <w:t>对12座配电房的电力设备、电缆开展一次预防性试验检测，本轮服务期内共需进行2次（</w:t>
      </w:r>
      <w:r>
        <w:rPr>
          <w:rFonts w:ascii="仿宋_GB2312" w:hAnsi="仿宋" w:eastAsia="仿宋_GB2312" w:cs="Tahoma"/>
          <w:color w:val="000000"/>
          <w:sz w:val="28"/>
          <w:szCs w:val="28"/>
        </w:rPr>
        <w:t>2026年及</w:t>
      </w:r>
      <w:r>
        <w:rPr>
          <w:rFonts w:hint="eastAsia" w:ascii="仿宋_GB2312" w:hAnsi="仿宋" w:eastAsia="仿宋_GB2312" w:cs="Tahoma"/>
          <w:color w:val="000000"/>
          <w:sz w:val="28"/>
          <w:szCs w:val="28"/>
        </w:rPr>
        <w:t>2</w:t>
      </w:r>
      <w:r>
        <w:rPr>
          <w:rFonts w:ascii="仿宋_GB2312" w:hAnsi="仿宋" w:eastAsia="仿宋_GB2312" w:cs="Tahoma"/>
          <w:color w:val="000000"/>
          <w:sz w:val="28"/>
          <w:szCs w:val="28"/>
        </w:rPr>
        <w:t>028年</w:t>
      </w:r>
      <w:r>
        <w:rPr>
          <w:rFonts w:hint="eastAsia" w:ascii="仿宋_GB2312" w:hAnsi="仿宋" w:eastAsia="仿宋_GB2312" w:cs="Tahoma"/>
          <w:color w:val="000000"/>
          <w:sz w:val="28"/>
          <w:szCs w:val="28"/>
        </w:rPr>
        <w:t>），费用另行结算（需在本次询价中报价）。试验需排查电气设备及系统缺陷，出具完整检测报告并确保通过供电单位审查；维保服务商可自行实施或委托有资质第三方进行实施，委托前需获得业主单位书面批准。</w:t>
      </w:r>
    </w:p>
    <w:p w14:paraId="4BCEBE4B">
      <w:pPr>
        <w:pStyle w:val="30"/>
        <w:spacing w:line="600" w:lineRule="exact"/>
        <w:ind w:firstLine="560" w:firstLineChars="200"/>
        <w:rPr>
          <w:rFonts w:hint="eastAsia" w:ascii="仿宋_GB2312" w:hAnsi="仿宋" w:eastAsia="仿宋_GB2312" w:cs="Tahoma"/>
          <w:color w:val="000000"/>
          <w:sz w:val="28"/>
          <w:szCs w:val="28"/>
        </w:rPr>
      </w:pPr>
      <w:bookmarkStart w:id="3" w:name="heading_6"/>
      <w:r>
        <w:rPr>
          <w:rFonts w:hint="eastAsia" w:ascii="仿宋_GB2312" w:hAnsi="仿宋" w:eastAsia="仿宋_GB2312" w:cs="Tahoma"/>
          <w:color w:val="000000"/>
          <w:sz w:val="28"/>
          <w:szCs w:val="28"/>
        </w:rPr>
        <w:t>（二）物流中心内部水电设施维护</w:t>
      </w:r>
      <w:bookmarkEnd w:id="3"/>
    </w:p>
    <w:p w14:paraId="55671D75">
      <w:pPr>
        <w:pStyle w:val="30"/>
        <w:spacing w:line="600" w:lineRule="exact"/>
        <w:ind w:firstLine="560" w:firstLineChars="200"/>
        <w:rPr>
          <w:rFonts w:hint="eastAsia" w:ascii="仿宋_GB2312" w:hAnsi="仿宋" w:eastAsia="仿宋_GB2312" w:cs="Tahoma"/>
          <w:color w:val="000000"/>
          <w:sz w:val="28"/>
          <w:szCs w:val="28"/>
        </w:rPr>
      </w:pPr>
      <w:r>
        <w:rPr>
          <w:rFonts w:ascii="仿宋_GB2312" w:hAnsi="仿宋" w:eastAsia="仿宋_GB2312" w:cs="Tahoma"/>
          <w:color w:val="000000"/>
          <w:sz w:val="28"/>
          <w:szCs w:val="28"/>
        </w:rPr>
        <w:t>1.</w:t>
      </w:r>
      <w:r>
        <w:rPr>
          <w:rFonts w:hint="eastAsia" w:ascii="仿宋_GB2312" w:hAnsi="仿宋" w:eastAsia="仿宋_GB2312" w:cs="Tahoma"/>
          <w:color w:val="000000"/>
          <w:sz w:val="28"/>
          <w:szCs w:val="28"/>
        </w:rPr>
        <w:t>供电系统维护：每班次对市场内供电系统、线路、设备及220V电压以上二次回路电气控制系统（不含电梯、制冷压缩机组原配电柜、制冷自控系统）巡视不少于1次；定期维护各棚（楼）公共照明及电箱，检查开关、插座、线路接头是否松动或老化；发现故障立即上报并启动抢修，确保供电快速恢复。</w:t>
      </w:r>
    </w:p>
    <w:p w14:paraId="6FE20604">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2</w:t>
      </w:r>
      <w:r>
        <w:rPr>
          <w:rFonts w:ascii="仿宋_GB2312" w:hAnsi="仿宋" w:eastAsia="仿宋_GB2312" w:cs="Tahoma"/>
          <w:color w:val="000000"/>
          <w:sz w:val="28"/>
          <w:szCs w:val="28"/>
        </w:rPr>
        <w:t>.</w:t>
      </w:r>
      <w:r>
        <w:rPr>
          <w:rFonts w:hint="eastAsia" w:ascii="仿宋_GB2312" w:hAnsi="仿宋" w:eastAsia="仿宋_GB2312" w:cs="Tahoma"/>
          <w:color w:val="000000"/>
          <w:sz w:val="28"/>
          <w:szCs w:val="28"/>
        </w:rPr>
        <w:t>供水系统维护：每班次对生活、生产供水系统管网（管道、阀门、水表）及生活用水水泵巡视不少于1次，排查漏水、水压异常等问题；监测水泵运行噪音及电流稳定性，定期清理进水滤网，保障供水连续稳定。</w:t>
      </w:r>
    </w:p>
    <w:p w14:paraId="4D0DB29A">
      <w:pPr>
        <w:pStyle w:val="30"/>
        <w:spacing w:line="600" w:lineRule="exact"/>
        <w:ind w:firstLine="560" w:firstLineChars="200"/>
        <w:rPr>
          <w:rFonts w:ascii="仿宋_GB2312" w:hAnsi="仿宋" w:eastAsia="仿宋_GB2312" w:cs="Tahoma"/>
          <w:color w:val="000000"/>
          <w:sz w:val="28"/>
          <w:szCs w:val="28"/>
        </w:rPr>
      </w:pPr>
      <w:r>
        <w:rPr>
          <w:rFonts w:hint="eastAsia" w:ascii="仿宋_GB2312" w:hAnsi="仿宋" w:eastAsia="仿宋_GB2312" w:cs="Tahoma"/>
          <w:color w:val="000000"/>
          <w:sz w:val="28"/>
          <w:szCs w:val="28"/>
        </w:rPr>
        <w:t>3</w:t>
      </w:r>
      <w:r>
        <w:rPr>
          <w:rFonts w:ascii="仿宋_GB2312" w:hAnsi="仿宋" w:eastAsia="仿宋_GB2312" w:cs="Tahoma"/>
          <w:color w:val="000000"/>
          <w:sz w:val="28"/>
          <w:szCs w:val="28"/>
        </w:rPr>
        <w:t>.弱电系统</w:t>
      </w:r>
      <w:r>
        <w:rPr>
          <w:rFonts w:hint="eastAsia" w:ascii="仿宋_GB2312" w:hAnsi="仿宋" w:eastAsia="仿宋_GB2312" w:cs="Tahoma"/>
          <w:color w:val="000000"/>
          <w:sz w:val="28"/>
          <w:szCs w:val="28"/>
        </w:rPr>
        <w:t>相关设备的保养与维护，包括但不限于网线、光纤、交换机、路由器、电脑、打印机等（不含防监控系统设备），为业主单位提供办公设备免费日常维修服务，包括电脑硬件维修、软件故障修复、打印机维修、网络关联问题维修。</w:t>
      </w:r>
    </w:p>
    <w:p w14:paraId="21898E32">
      <w:pPr>
        <w:pStyle w:val="30"/>
        <w:spacing w:line="600" w:lineRule="exact"/>
        <w:ind w:firstLine="560" w:firstLineChars="200"/>
        <w:rPr>
          <w:rFonts w:hint="eastAsia" w:ascii="仿宋_GB2312" w:hAnsi="仿宋" w:eastAsia="仿宋_GB2312" w:cs="Tahoma"/>
          <w:color w:val="000000"/>
          <w:sz w:val="28"/>
          <w:szCs w:val="28"/>
        </w:rPr>
      </w:pPr>
      <w:r>
        <w:rPr>
          <w:rFonts w:ascii="仿宋_GB2312" w:hAnsi="仿宋" w:eastAsia="仿宋_GB2312" w:cs="Tahoma"/>
          <w:color w:val="000000"/>
          <w:sz w:val="28"/>
          <w:szCs w:val="28"/>
        </w:rPr>
        <w:t>4.</w:t>
      </w:r>
      <w:r>
        <w:rPr>
          <w:rFonts w:hint="eastAsia" w:ascii="仿宋_GB2312" w:hAnsi="仿宋" w:eastAsia="仿宋_GB2312" w:cs="Tahoma"/>
          <w:color w:val="000000"/>
          <w:sz w:val="28"/>
          <w:szCs w:val="28"/>
        </w:rPr>
        <w:t>专项设备维护：覆盖冷库配电柜、电动冷库门、冷风机、排气扇、升降平台、提升门等设备；每年对各市场冷库设备（不含冻品市场两栋专业冻库）、电线线路安全开展不少于1次全面排查，重点检查线路老化、设备接地可靠性，需留存排查记录。</w:t>
      </w:r>
    </w:p>
    <w:p w14:paraId="3520DC3F">
      <w:pPr>
        <w:pStyle w:val="30"/>
        <w:spacing w:line="600" w:lineRule="exact"/>
        <w:ind w:firstLine="560" w:firstLineChars="200"/>
        <w:rPr>
          <w:rFonts w:hint="eastAsia" w:ascii="仿宋_GB2312" w:hAnsi="仿宋" w:eastAsia="仿宋_GB2312" w:cs="Tahoma"/>
          <w:color w:val="000000"/>
          <w:sz w:val="28"/>
          <w:szCs w:val="28"/>
        </w:rPr>
      </w:pPr>
      <w:bookmarkStart w:id="4" w:name="heading_7"/>
      <w:r>
        <w:rPr>
          <w:rFonts w:hint="eastAsia" w:ascii="仿宋_GB2312" w:hAnsi="仿宋" w:eastAsia="仿宋_GB2312" w:cs="Tahoma"/>
          <w:color w:val="000000"/>
          <w:sz w:val="28"/>
          <w:szCs w:val="28"/>
        </w:rPr>
        <w:t>（三）应急与专项服务</w:t>
      </w:r>
      <w:bookmarkEnd w:id="4"/>
    </w:p>
    <w:p w14:paraId="48AE2CAF">
      <w:pPr>
        <w:pStyle w:val="30"/>
        <w:spacing w:line="600" w:lineRule="exact"/>
        <w:ind w:firstLine="560" w:firstLineChars="200"/>
        <w:rPr>
          <w:rFonts w:hint="eastAsia" w:ascii="仿宋_GB2312" w:hAnsi="仿宋" w:eastAsia="仿宋_GB2312" w:cs="Tahoma"/>
          <w:color w:val="000000"/>
          <w:sz w:val="28"/>
          <w:szCs w:val="28"/>
        </w:rPr>
      </w:pPr>
      <w:r>
        <w:rPr>
          <w:rFonts w:ascii="仿宋_GB2312" w:hAnsi="仿宋" w:eastAsia="仿宋_GB2312" w:cs="Tahoma"/>
          <w:color w:val="000000"/>
          <w:sz w:val="28"/>
          <w:szCs w:val="28"/>
        </w:rPr>
        <w:t>1.</w:t>
      </w:r>
      <w:r>
        <w:rPr>
          <w:rFonts w:hint="eastAsia" w:ascii="仿宋_GB2312" w:hAnsi="仿宋" w:eastAsia="仿宋_GB2312" w:cs="Tahoma"/>
          <w:color w:val="000000"/>
          <w:sz w:val="28"/>
          <w:szCs w:val="28"/>
        </w:rPr>
        <w:t>停送水、电协调：主动对接当地供电与供水单位，提前获取停送水、电计划并向业主单位报送；按规范流程完成相关操作，及时向供电及供水单位报送操作记录及设备状态材料。</w:t>
      </w:r>
    </w:p>
    <w:p w14:paraId="5CF52092">
      <w:pPr>
        <w:pStyle w:val="30"/>
        <w:spacing w:line="600" w:lineRule="exact"/>
        <w:ind w:firstLine="560" w:firstLineChars="200"/>
        <w:rPr>
          <w:rFonts w:ascii="仿宋_GB2312" w:hAnsi="仿宋" w:eastAsia="仿宋_GB2312" w:cs="Tahoma"/>
          <w:color w:val="000000"/>
          <w:sz w:val="28"/>
          <w:szCs w:val="28"/>
        </w:rPr>
      </w:pPr>
      <w:r>
        <w:rPr>
          <w:rFonts w:hint="eastAsia" w:ascii="仿宋_GB2312" w:hAnsi="仿宋" w:eastAsia="仿宋_GB2312" w:cs="Tahoma"/>
          <w:color w:val="000000"/>
          <w:sz w:val="28"/>
          <w:szCs w:val="28"/>
        </w:rPr>
        <w:t>2</w:t>
      </w:r>
      <w:r>
        <w:rPr>
          <w:rFonts w:ascii="仿宋_GB2312" w:hAnsi="仿宋" w:eastAsia="仿宋_GB2312" w:cs="Tahoma"/>
          <w:color w:val="000000"/>
          <w:sz w:val="28"/>
          <w:szCs w:val="28"/>
        </w:rPr>
        <w:t>.</w:t>
      </w:r>
      <w:r>
        <w:rPr>
          <w:rFonts w:hint="eastAsia" w:ascii="仿宋_GB2312" w:hAnsi="仿宋" w:eastAsia="仿宋_GB2312" w:cs="Tahoma"/>
          <w:color w:val="000000"/>
          <w:sz w:val="28"/>
          <w:szCs w:val="28"/>
        </w:rPr>
        <w:t>临时维修服务：承担服务范围内临时性小规模水电维修及抢险维护，配件由业主单位提供或委托维保服务商采购；服务范围外且费用在1万元以内的临时性水电修缮任务，可委托维保服务商进行，费用另行结算。</w:t>
      </w:r>
    </w:p>
    <w:p w14:paraId="42EF6990">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3</w:t>
      </w:r>
      <w:r>
        <w:rPr>
          <w:rFonts w:ascii="仿宋_GB2312" w:hAnsi="仿宋" w:eastAsia="仿宋_GB2312" w:cs="Tahoma"/>
          <w:color w:val="000000"/>
          <w:sz w:val="28"/>
          <w:szCs w:val="28"/>
        </w:rPr>
        <w:t>.</w:t>
      </w:r>
      <w:r>
        <w:rPr>
          <w:rFonts w:hint="eastAsia" w:ascii="仿宋_GB2312" w:hAnsi="仿宋" w:eastAsia="仿宋_GB2312" w:cs="Tahoma"/>
          <w:color w:val="000000"/>
          <w:sz w:val="28"/>
          <w:szCs w:val="28"/>
        </w:rPr>
        <w:t>应急响应机制：普通维修10分钟内到达现场，1个小时内完成维修，紧急维修（大面积停电、管道爆裂等）5分钟内到达现场，</w:t>
      </w:r>
      <w:r>
        <w:rPr>
          <w:rFonts w:ascii="仿宋_GB2312" w:hAnsi="仿宋" w:eastAsia="仿宋_GB2312" w:cs="Tahoma"/>
          <w:color w:val="000000"/>
          <w:sz w:val="28"/>
          <w:szCs w:val="28"/>
        </w:rPr>
        <w:t>12小时内</w:t>
      </w:r>
      <w:r>
        <w:rPr>
          <w:rFonts w:hint="eastAsia" w:ascii="仿宋_GB2312" w:hAnsi="仿宋" w:eastAsia="仿宋_GB2312" w:cs="Tahoma"/>
          <w:color w:val="000000"/>
          <w:sz w:val="28"/>
          <w:szCs w:val="28"/>
        </w:rPr>
        <w:t xml:space="preserve">完成维修；自然灾害多发季节（台风、暴雨等），当班人员应全员待命。 </w:t>
      </w:r>
    </w:p>
    <w:p w14:paraId="75B1A20F">
      <w:pPr>
        <w:pStyle w:val="30"/>
        <w:spacing w:line="600" w:lineRule="exact"/>
        <w:ind w:firstLine="560" w:firstLineChars="200"/>
        <w:rPr>
          <w:rFonts w:hint="eastAsia" w:ascii="仿宋_GB2312" w:hAnsi="仿宋" w:eastAsia="仿宋_GB2312" w:cs="Tahoma"/>
          <w:color w:val="000000"/>
          <w:sz w:val="28"/>
          <w:szCs w:val="28"/>
        </w:rPr>
      </w:pPr>
      <w:r>
        <w:rPr>
          <w:rFonts w:ascii="仿宋_GB2312" w:hAnsi="仿宋" w:eastAsia="仿宋_GB2312" w:cs="Tahoma"/>
          <w:color w:val="000000"/>
          <w:sz w:val="28"/>
          <w:szCs w:val="28"/>
        </w:rPr>
        <w:t>4.</w:t>
      </w:r>
      <w:r>
        <w:rPr>
          <w:rFonts w:hint="eastAsia" w:ascii="仿宋_GB2312" w:hAnsi="仿宋" w:eastAsia="仿宋_GB2312" w:cs="Tahoma"/>
          <w:color w:val="000000"/>
          <w:sz w:val="28"/>
          <w:szCs w:val="28"/>
        </w:rPr>
        <w:t>抢险救灾义务：发生台风、水浸、火警等意外情况，维保服务商相关人员在业主单位的统一指挥下无偿参与抢险救灾工作，优先保障人员安全及关键水电设备运行。</w:t>
      </w:r>
    </w:p>
    <w:p w14:paraId="3AA3171B">
      <w:pPr>
        <w:pStyle w:val="30"/>
        <w:spacing w:line="600" w:lineRule="exact"/>
        <w:ind w:firstLine="560" w:firstLineChars="200"/>
        <w:rPr>
          <w:rFonts w:hint="eastAsia" w:ascii="仿宋_GB2312" w:hAnsi="仿宋" w:eastAsia="仿宋_GB2312" w:cs="Tahoma"/>
          <w:color w:val="000000"/>
          <w:sz w:val="28"/>
          <w:szCs w:val="28"/>
        </w:rPr>
      </w:pPr>
      <w:bookmarkStart w:id="5" w:name="heading_8"/>
      <w:r>
        <w:rPr>
          <w:rFonts w:hint="eastAsia" w:ascii="仿宋_GB2312" w:hAnsi="仿宋" w:eastAsia="仿宋_GB2312" w:cs="Tahoma"/>
          <w:color w:val="000000"/>
          <w:sz w:val="28"/>
          <w:szCs w:val="28"/>
        </w:rPr>
        <w:t>（四）记录与报备管理</w:t>
      </w:r>
      <w:bookmarkEnd w:id="5"/>
    </w:p>
    <w:p w14:paraId="1DBA31D0">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建立“巡查记录-工作日记-维修登记”可追溯记录体系，巡查记录应注明时间、地点、设备状态及异常情况等，工作日记应记录每日工作内容、人员排班及任务完成情况等，维修登记应详细记录配件更换型号、数量、维修时长等，确保字迹工整、有据可查。维保服务商须将上述工作巡查记录（上下班打卡记录、交接班记录等）纸质材料完整归档保存，待业主单位随时检查。</w:t>
      </w:r>
    </w:p>
    <w:p w14:paraId="0B15CB96">
      <w:pPr>
        <w:pStyle w:val="30"/>
        <w:spacing w:line="600" w:lineRule="exact"/>
        <w:ind w:firstLine="560" w:firstLineChars="200"/>
        <w:rPr>
          <w:rFonts w:ascii="仿宋_GB2312" w:hAnsi="仿宋" w:eastAsia="仿宋_GB2312" w:cs="Tahoma"/>
          <w:color w:val="000000"/>
          <w:sz w:val="28"/>
          <w:szCs w:val="28"/>
        </w:rPr>
      </w:pPr>
      <w:r>
        <w:rPr>
          <w:rFonts w:hint="eastAsia" w:ascii="仿宋_GB2312" w:hAnsi="仿宋" w:eastAsia="仿宋_GB2312" w:cs="Tahoma"/>
          <w:color w:val="000000"/>
          <w:sz w:val="28"/>
          <w:szCs w:val="28"/>
        </w:rPr>
        <w:t>人员配置调整或更换时，提前3个工作日向业主单位报备，并提交新人员特种作业操作证、高处作业证等资质复印件。</w:t>
      </w:r>
    </w:p>
    <w:p w14:paraId="5E2FF6DB">
      <w:pPr>
        <w:pStyle w:val="30"/>
        <w:spacing w:line="600" w:lineRule="exact"/>
        <w:ind w:firstLine="560" w:firstLineChars="200"/>
        <w:rPr>
          <w:rFonts w:ascii="仿宋_GB2312" w:hAnsi="仿宋" w:eastAsia="仿宋_GB2312" w:cs="Tahoma"/>
          <w:color w:val="000000"/>
          <w:sz w:val="28"/>
          <w:szCs w:val="28"/>
        </w:rPr>
      </w:pPr>
      <w:r>
        <w:rPr>
          <w:rFonts w:hint="eastAsia" w:ascii="仿宋_GB2312" w:hAnsi="仿宋" w:eastAsia="仿宋_GB2312" w:cs="Tahoma"/>
          <w:color w:val="000000"/>
          <w:sz w:val="28"/>
          <w:szCs w:val="28"/>
        </w:rPr>
        <w:t>（五）培训管理</w:t>
      </w:r>
    </w:p>
    <w:p w14:paraId="711E26B1">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维保服务商应定期组织员工培训，岗前培训不少于8课时/年，岗中培训不少于2课时/月/人，培训内容包括水电设备维修技能、紧急状况处置（触电急救、火灾逃生）、安全防护装备使用等；培训后组织考核，考核记录留存备查，确保100%合格上岗。</w:t>
      </w:r>
    </w:p>
    <w:p w14:paraId="40F2873D">
      <w:pPr>
        <w:pStyle w:val="30"/>
        <w:spacing w:line="600" w:lineRule="exact"/>
        <w:ind w:firstLine="560" w:firstLineChars="200"/>
        <w:rPr>
          <w:rFonts w:ascii="仿宋_GB2312" w:hAnsi="仿宋" w:eastAsia="仿宋_GB2312" w:cs="Tahoma"/>
          <w:color w:val="000000"/>
          <w:sz w:val="28"/>
          <w:szCs w:val="28"/>
        </w:rPr>
      </w:pPr>
      <w:bookmarkStart w:id="6" w:name="heading_10"/>
      <w:r>
        <w:rPr>
          <w:rFonts w:hint="eastAsia" w:ascii="仿宋_GB2312" w:hAnsi="仿宋" w:eastAsia="仿宋_GB2312" w:cs="Tahoma"/>
          <w:color w:val="000000"/>
          <w:sz w:val="28"/>
          <w:szCs w:val="28"/>
        </w:rPr>
        <w:t>四、服务人员要求</w:t>
      </w:r>
      <w:bookmarkEnd w:id="6"/>
    </w:p>
    <w:p w14:paraId="333B004F">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以下材料须提供证书证明复印件，以及相关人员至</w:t>
      </w:r>
      <w:bookmarkStart w:id="7" w:name="OLE_LINK8"/>
      <w:bookmarkStart w:id="8" w:name="OLE_LINK4"/>
      <w:r>
        <w:rPr>
          <w:rFonts w:hint="eastAsia" w:ascii="仿宋_GB2312" w:hAnsi="仿宋" w:eastAsia="仿宋_GB2312" w:cs="Tahoma"/>
          <w:color w:val="000000"/>
          <w:sz w:val="28"/>
          <w:szCs w:val="28"/>
        </w:rPr>
        <w:t>投标截止时间前六个月内任意一个月投标人为其缴纳社保的证明材料</w:t>
      </w:r>
      <w:bookmarkEnd w:id="7"/>
      <w:r>
        <w:rPr>
          <w:rFonts w:hint="eastAsia" w:ascii="仿宋_GB2312" w:hAnsi="仿宋" w:eastAsia="仿宋_GB2312" w:cs="Tahoma"/>
          <w:color w:val="000000"/>
          <w:sz w:val="28"/>
          <w:szCs w:val="28"/>
        </w:rPr>
        <w:t>。</w:t>
      </w:r>
    </w:p>
    <w:bookmarkEnd w:id="8"/>
    <w:p w14:paraId="0ECC2789">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（一）人员资质：</w:t>
      </w:r>
    </w:p>
    <w:p w14:paraId="491566B2">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1</w:t>
      </w:r>
      <w:r>
        <w:rPr>
          <w:rFonts w:ascii="仿宋_GB2312" w:hAnsi="仿宋" w:eastAsia="仿宋_GB2312" w:cs="Tahoma"/>
          <w:color w:val="000000"/>
          <w:sz w:val="28"/>
          <w:szCs w:val="28"/>
        </w:rPr>
        <w:t>.</w:t>
      </w:r>
      <w:bookmarkStart w:id="9" w:name="OLE_LINK6"/>
      <w:r>
        <w:rPr>
          <w:rFonts w:hint="eastAsia" w:ascii="仿宋_GB2312" w:hAnsi="仿宋" w:eastAsia="仿宋_GB2312" w:cs="Tahoma"/>
          <w:color w:val="000000"/>
          <w:sz w:val="28"/>
          <w:szCs w:val="28"/>
        </w:rPr>
        <w:t>项目经理</w:t>
      </w:r>
      <w:bookmarkEnd w:id="9"/>
      <w:r>
        <w:rPr>
          <w:rFonts w:hint="eastAsia" w:ascii="仿宋_GB2312" w:hAnsi="仿宋" w:eastAsia="仿宋_GB2312" w:cs="Tahoma"/>
          <w:color w:val="000000"/>
          <w:sz w:val="28"/>
          <w:szCs w:val="28"/>
        </w:rPr>
        <w:t>1名：</w:t>
      </w:r>
      <w:bookmarkStart w:id="10" w:name="OLE_LINK7"/>
      <w:r>
        <w:rPr>
          <w:rFonts w:hint="eastAsia" w:ascii="仿宋_GB2312" w:hAnsi="仿宋" w:eastAsia="仿宋_GB2312" w:cs="Tahoma"/>
          <w:color w:val="000000"/>
          <w:sz w:val="28"/>
          <w:szCs w:val="28"/>
        </w:rPr>
        <w:t>持机电工程二级注册建造师及以上资质</w:t>
      </w:r>
      <w:bookmarkEnd w:id="10"/>
      <w:r>
        <w:rPr>
          <w:rFonts w:hint="eastAsia" w:ascii="仿宋_GB2312" w:hAnsi="仿宋" w:eastAsia="仿宋_GB2312" w:cs="Tahoma"/>
          <w:color w:val="000000"/>
          <w:sz w:val="28"/>
          <w:szCs w:val="28"/>
        </w:rPr>
        <w:t>，每月在岗不少于22天，负责团队统筹、业主单位对接及服务质量监督等工作。</w:t>
      </w:r>
    </w:p>
    <w:p w14:paraId="55118FC8">
      <w:pPr>
        <w:pStyle w:val="30"/>
        <w:spacing w:line="600" w:lineRule="exact"/>
        <w:ind w:firstLine="560" w:firstLineChars="200"/>
        <w:rPr>
          <w:rFonts w:ascii="仿宋_GB2312" w:hAnsi="仿宋" w:eastAsia="仿宋_GB2312" w:cs="Tahoma"/>
          <w:color w:val="000000"/>
          <w:sz w:val="28"/>
          <w:szCs w:val="28"/>
        </w:rPr>
      </w:pPr>
      <w:r>
        <w:rPr>
          <w:rFonts w:ascii="仿宋_GB2312" w:hAnsi="仿宋" w:eastAsia="仿宋_GB2312" w:cs="Tahoma"/>
          <w:color w:val="000000"/>
          <w:sz w:val="28"/>
          <w:szCs w:val="28"/>
        </w:rPr>
        <w:t>2.</w:t>
      </w:r>
      <w:bookmarkStart w:id="11" w:name="OLE_LINK9"/>
      <w:r>
        <w:rPr>
          <w:rFonts w:hint="eastAsia" w:ascii="仿宋_GB2312" w:hAnsi="仿宋" w:eastAsia="仿宋_GB2312" w:cs="Tahoma"/>
          <w:color w:val="000000"/>
          <w:sz w:val="28"/>
          <w:szCs w:val="28"/>
        </w:rPr>
        <w:t>一线维护人员</w:t>
      </w:r>
      <w:bookmarkEnd w:id="11"/>
      <w:r>
        <w:rPr>
          <w:rFonts w:hint="eastAsia" w:ascii="仿宋_GB2312" w:hAnsi="仿宋" w:eastAsia="仿宋_GB2312" w:cs="Tahoma"/>
          <w:color w:val="000000"/>
          <w:sz w:val="28"/>
          <w:szCs w:val="28"/>
        </w:rPr>
        <w:t>：全员持有</w:t>
      </w:r>
      <w:bookmarkStart w:id="12" w:name="OLE_LINK10"/>
      <w:r>
        <w:rPr>
          <w:rFonts w:hint="eastAsia" w:ascii="仿宋_GB2312" w:hAnsi="仿宋" w:eastAsia="仿宋_GB2312" w:cs="Tahoma"/>
          <w:color w:val="000000"/>
          <w:sz w:val="28"/>
          <w:szCs w:val="28"/>
        </w:rPr>
        <w:t>国家政府机关监制的特种作业操作证，其中12人及以上持有高压电工作业证；6人及以上持有高处安装、维护、拆除作业证；其余人员必须持有电工作业相关证书；且有不少于</w:t>
      </w:r>
      <w:r>
        <w:rPr>
          <w:rFonts w:ascii="仿宋_GB2312" w:hAnsi="仿宋" w:eastAsia="仿宋_GB2312" w:cs="Tahoma"/>
          <w:color w:val="000000"/>
          <w:sz w:val="28"/>
          <w:szCs w:val="28"/>
        </w:rPr>
        <w:t>3</w:t>
      </w:r>
      <w:r>
        <w:rPr>
          <w:rFonts w:hint="eastAsia" w:ascii="仿宋_GB2312" w:hAnsi="仿宋" w:eastAsia="仿宋_GB2312" w:cs="Tahoma"/>
          <w:color w:val="000000"/>
          <w:sz w:val="28"/>
          <w:szCs w:val="28"/>
        </w:rPr>
        <w:t>人具备基础弱电知识（熟悉主流电脑硬件品牌与型号，能快速定位办公硬件故障；掌握各类主机操作系统的安装、配置与故障排查，熟练处理日常软件问题;能独立完成网线接口调试、串口配置、路由器配置、水晶头制作等弱电相关工作）</w:t>
      </w:r>
      <w:bookmarkEnd w:id="12"/>
      <w:r>
        <w:rPr>
          <w:rFonts w:hint="eastAsia" w:ascii="仿宋_GB2312" w:hAnsi="仿宋" w:eastAsia="仿宋_GB2312" w:cs="Tahoma"/>
          <w:color w:val="000000"/>
          <w:sz w:val="28"/>
          <w:szCs w:val="28"/>
        </w:rPr>
        <w:t>。</w:t>
      </w:r>
    </w:p>
    <w:p w14:paraId="1DC5D2AF">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所有服务人员应确保身体健康，服务期间统一着装、文明服务，遵纪守法、无不良行为倾向，接受业主单位的管理及工作安排。进行高空作业或动火作业前，维保服务商须提前向属地市场提交书面申请，明确作业地点、时间、人员资质、安全防护方案及应急措施等信息，经属地市场审核通过并出具作业许可后，方可按规范开展高空作业。</w:t>
      </w:r>
    </w:p>
    <w:p w14:paraId="4930540C">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（二）排班计划表</w:t>
      </w:r>
    </w:p>
    <w:tbl>
      <w:tblPr>
        <w:tblStyle w:val="12"/>
        <w:tblW w:w="5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253"/>
        <w:gridCol w:w="1562"/>
      </w:tblGrid>
      <w:tr w14:paraId="6C1D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32" w:type="pct"/>
            <w:noWrap/>
            <w:vAlign w:val="center"/>
          </w:tcPr>
          <w:p w14:paraId="5E152D58">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市场名称</w:t>
            </w:r>
          </w:p>
        </w:tc>
        <w:tc>
          <w:tcPr>
            <w:tcW w:w="3335" w:type="pct"/>
            <w:noWrap/>
            <w:vAlign w:val="center"/>
          </w:tcPr>
          <w:p w14:paraId="6D7972C4">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岗位排班</w:t>
            </w:r>
          </w:p>
        </w:tc>
        <w:tc>
          <w:tcPr>
            <w:tcW w:w="833" w:type="pct"/>
            <w:noWrap/>
            <w:vAlign w:val="center"/>
          </w:tcPr>
          <w:p w14:paraId="6734B553">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班次</w:t>
            </w:r>
          </w:p>
        </w:tc>
      </w:tr>
      <w:tr w14:paraId="11F2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32" w:type="pct"/>
            <w:noWrap/>
            <w:vAlign w:val="center"/>
          </w:tcPr>
          <w:p w14:paraId="31DC7CB4">
            <w:pPr>
              <w:pStyle w:val="5"/>
              <w:tabs>
                <w:tab w:val="left" w:pos="1155"/>
              </w:tabs>
              <w:snapToGrid w:val="0"/>
              <w:jc w:val="center"/>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五大市场</w:t>
            </w:r>
          </w:p>
        </w:tc>
        <w:tc>
          <w:tcPr>
            <w:tcW w:w="3335" w:type="pct"/>
            <w:noWrap/>
            <w:vAlign w:val="center"/>
          </w:tcPr>
          <w:p w14:paraId="72A8DE54">
            <w:pPr>
              <w:pStyle w:val="5"/>
              <w:tabs>
                <w:tab w:val="left" w:pos="1155"/>
              </w:tabs>
              <w:snapToGrid w:val="0"/>
              <w:jc w:val="left"/>
              <w:rPr>
                <w:rFonts w:ascii="仿宋_GB2312" w:hAnsi="仿宋" w:eastAsia="仿宋_GB2312" w:cs="Tahoma"/>
                <w:color w:val="000000"/>
                <w:sz w:val="28"/>
                <w:szCs w:val="28"/>
              </w:rPr>
            </w:pPr>
            <w:r>
              <w:rPr>
                <w:rFonts w:hint="eastAsia" w:ascii="仿宋_GB2312" w:hAnsi="仿宋" w:eastAsia="仿宋_GB2312" w:cs="Tahoma"/>
                <w:color w:val="000000"/>
                <w:sz w:val="28"/>
                <w:szCs w:val="28"/>
              </w:rPr>
              <w:t>需派驻项目经理1名，8:30-16:30，每个月在岗不少于22日；各市场值班人员需24小时在岗。</w:t>
            </w:r>
          </w:p>
        </w:tc>
        <w:tc>
          <w:tcPr>
            <w:tcW w:w="833" w:type="pct"/>
            <w:noWrap/>
            <w:vAlign w:val="center"/>
          </w:tcPr>
          <w:p w14:paraId="53662DA8">
            <w:pPr>
              <w:pStyle w:val="5"/>
              <w:tabs>
                <w:tab w:val="left" w:pos="1155"/>
              </w:tabs>
              <w:snapToGrid w:val="0"/>
              <w:jc w:val="center"/>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计1班次</w:t>
            </w:r>
          </w:p>
        </w:tc>
      </w:tr>
      <w:tr w14:paraId="18EA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32" w:type="pct"/>
            <w:noWrap/>
            <w:vAlign w:val="center"/>
          </w:tcPr>
          <w:p w14:paraId="1BF2AD10">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蔬菜市场</w:t>
            </w:r>
          </w:p>
        </w:tc>
        <w:tc>
          <w:tcPr>
            <w:tcW w:w="3335" w:type="pct"/>
            <w:noWrap/>
            <w:vAlign w:val="center"/>
          </w:tcPr>
          <w:p w14:paraId="47E60638">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交易时间（8：30-18：00）          6班次</w:t>
            </w:r>
          </w:p>
          <w:p w14:paraId="5E897027">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非交易时间（其余时间）            3班次           </w:t>
            </w:r>
          </w:p>
          <w:p w14:paraId="59A071E4">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休息                              </w:t>
            </w:r>
            <w:r>
              <w:rPr>
                <w:rFonts w:ascii="仿宋_GB2312" w:hAnsi="仿宋" w:eastAsia="仿宋_GB2312" w:cs="Tahoma"/>
                <w:color w:val="000000"/>
                <w:kern w:val="0"/>
                <w:sz w:val="28"/>
                <w:szCs w:val="28"/>
              </w:rPr>
              <w:t>3</w:t>
            </w:r>
            <w:r>
              <w:rPr>
                <w:rFonts w:hint="eastAsia" w:ascii="仿宋_GB2312" w:hAnsi="仿宋" w:eastAsia="仿宋_GB2312" w:cs="Tahoma"/>
                <w:color w:val="000000"/>
                <w:kern w:val="0"/>
                <w:sz w:val="28"/>
                <w:szCs w:val="28"/>
              </w:rPr>
              <w:t>班次</w:t>
            </w:r>
          </w:p>
        </w:tc>
        <w:tc>
          <w:tcPr>
            <w:tcW w:w="833" w:type="pct"/>
            <w:noWrap/>
            <w:vAlign w:val="center"/>
          </w:tcPr>
          <w:p w14:paraId="7B3E1CFA">
            <w:pPr>
              <w:snapToGrid w:val="0"/>
              <w:ind w:right="-34"/>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计1</w:t>
            </w:r>
            <w:r>
              <w:rPr>
                <w:rFonts w:ascii="仿宋_GB2312" w:hAnsi="仿宋" w:eastAsia="仿宋_GB2312" w:cs="Tahoma"/>
                <w:color w:val="000000"/>
                <w:kern w:val="0"/>
                <w:sz w:val="28"/>
                <w:szCs w:val="28"/>
              </w:rPr>
              <w:t>2</w:t>
            </w:r>
            <w:r>
              <w:rPr>
                <w:rFonts w:hint="eastAsia" w:ascii="仿宋_GB2312" w:hAnsi="仿宋" w:eastAsia="仿宋_GB2312" w:cs="Tahoma"/>
                <w:color w:val="000000"/>
                <w:kern w:val="0"/>
                <w:sz w:val="28"/>
                <w:szCs w:val="28"/>
              </w:rPr>
              <w:t>班次</w:t>
            </w:r>
          </w:p>
        </w:tc>
      </w:tr>
      <w:tr w14:paraId="64A0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pct"/>
            <w:noWrap/>
            <w:vAlign w:val="center"/>
          </w:tcPr>
          <w:p w14:paraId="7DB920B2">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果品市场</w:t>
            </w:r>
          </w:p>
        </w:tc>
        <w:tc>
          <w:tcPr>
            <w:tcW w:w="3335" w:type="pct"/>
            <w:noWrap/>
            <w:vAlign w:val="center"/>
          </w:tcPr>
          <w:p w14:paraId="42285A6E">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交易时间（3：00-11：00）          3班次</w:t>
            </w:r>
          </w:p>
          <w:p w14:paraId="2121FAEA">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非交易时间（其余时间）            3班次           </w:t>
            </w:r>
          </w:p>
          <w:p w14:paraId="2FA3AB64">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休息                              2班次</w:t>
            </w:r>
          </w:p>
        </w:tc>
        <w:tc>
          <w:tcPr>
            <w:tcW w:w="833" w:type="pct"/>
            <w:noWrap/>
            <w:vAlign w:val="center"/>
          </w:tcPr>
          <w:p w14:paraId="34F2E0A3">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计8班次</w:t>
            </w:r>
          </w:p>
        </w:tc>
      </w:tr>
      <w:tr w14:paraId="0BB0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32" w:type="pct"/>
            <w:noWrap/>
            <w:vAlign w:val="center"/>
          </w:tcPr>
          <w:p w14:paraId="024F7499">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副食品市场</w:t>
            </w:r>
          </w:p>
        </w:tc>
        <w:tc>
          <w:tcPr>
            <w:tcW w:w="3335" w:type="pct"/>
            <w:noWrap/>
            <w:vAlign w:val="center"/>
          </w:tcPr>
          <w:p w14:paraId="3D38C5E2">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交易时间（8：30-16：30）          2班次</w:t>
            </w:r>
          </w:p>
          <w:p w14:paraId="460C40B3">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非交易时间（其余时间）            2班次           </w:t>
            </w:r>
          </w:p>
          <w:p w14:paraId="5F1AFC73">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休息                             </w:t>
            </w:r>
            <w:r>
              <w:rPr>
                <w:rFonts w:ascii="仿宋_GB2312" w:hAnsi="仿宋" w:eastAsia="仿宋_GB2312" w:cs="Tahoma"/>
                <w:color w:val="000000"/>
                <w:kern w:val="0"/>
                <w:sz w:val="28"/>
                <w:szCs w:val="28"/>
              </w:rPr>
              <w:t xml:space="preserve"> </w:t>
            </w:r>
            <w:r>
              <w:rPr>
                <w:rFonts w:hint="eastAsia" w:ascii="仿宋_GB2312" w:hAnsi="仿宋" w:eastAsia="仿宋_GB2312" w:cs="Tahoma"/>
                <w:color w:val="000000"/>
                <w:kern w:val="0"/>
                <w:sz w:val="28"/>
                <w:szCs w:val="28"/>
              </w:rPr>
              <w:t>2班次</w:t>
            </w:r>
          </w:p>
        </w:tc>
        <w:tc>
          <w:tcPr>
            <w:tcW w:w="833" w:type="pct"/>
            <w:noWrap/>
            <w:vAlign w:val="center"/>
          </w:tcPr>
          <w:p w14:paraId="2953B76C">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计6班次</w:t>
            </w:r>
          </w:p>
        </w:tc>
      </w:tr>
      <w:tr w14:paraId="7C7D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32" w:type="pct"/>
            <w:noWrap/>
            <w:vAlign w:val="center"/>
          </w:tcPr>
          <w:p w14:paraId="0BBC761D">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肉品市场</w:t>
            </w:r>
          </w:p>
        </w:tc>
        <w:tc>
          <w:tcPr>
            <w:tcW w:w="3335" w:type="pct"/>
            <w:noWrap/>
            <w:vAlign w:val="center"/>
          </w:tcPr>
          <w:p w14:paraId="580BFEB1">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交易时间（首日19：30-次日11：30）3班次</w:t>
            </w:r>
          </w:p>
          <w:p w14:paraId="5F36A311">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非交易时间（其余时间）            3班次           </w:t>
            </w:r>
          </w:p>
          <w:p w14:paraId="4E1AAA0D">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休息                             </w:t>
            </w:r>
            <w:r>
              <w:rPr>
                <w:rFonts w:ascii="仿宋_GB2312" w:hAnsi="仿宋" w:eastAsia="仿宋_GB2312" w:cs="Tahoma"/>
                <w:color w:val="000000"/>
                <w:kern w:val="0"/>
                <w:sz w:val="28"/>
                <w:szCs w:val="28"/>
              </w:rPr>
              <w:t xml:space="preserve"> </w:t>
            </w:r>
            <w:r>
              <w:rPr>
                <w:rFonts w:hint="eastAsia" w:ascii="仿宋_GB2312" w:hAnsi="仿宋" w:eastAsia="仿宋_GB2312" w:cs="Tahoma"/>
                <w:color w:val="000000"/>
                <w:kern w:val="0"/>
                <w:sz w:val="28"/>
                <w:szCs w:val="28"/>
              </w:rPr>
              <w:t>2班次</w:t>
            </w:r>
          </w:p>
        </w:tc>
        <w:tc>
          <w:tcPr>
            <w:tcW w:w="833" w:type="pct"/>
            <w:noWrap/>
            <w:vAlign w:val="center"/>
          </w:tcPr>
          <w:p w14:paraId="6FFA9D9F">
            <w:pPr>
              <w:snapToGrid w:val="0"/>
              <w:ind w:right="-34"/>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计8班次</w:t>
            </w:r>
          </w:p>
        </w:tc>
      </w:tr>
      <w:tr w14:paraId="751E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pct"/>
            <w:noWrap/>
            <w:vAlign w:val="center"/>
          </w:tcPr>
          <w:p w14:paraId="7F87F008">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冻品市场</w:t>
            </w:r>
          </w:p>
        </w:tc>
        <w:tc>
          <w:tcPr>
            <w:tcW w:w="3335" w:type="pct"/>
            <w:noWrap/>
            <w:vAlign w:val="center"/>
          </w:tcPr>
          <w:p w14:paraId="1D105D1E">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交易时间（8：30-16：30）          3班次</w:t>
            </w:r>
          </w:p>
          <w:p w14:paraId="17D10544">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非交易时间（其余时间）            2班次           </w:t>
            </w:r>
          </w:p>
          <w:p w14:paraId="48C3D27A">
            <w:pPr>
              <w:snapToGrid w:val="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 xml:space="preserve">休息                             </w:t>
            </w:r>
            <w:r>
              <w:rPr>
                <w:rFonts w:ascii="仿宋_GB2312" w:hAnsi="仿宋" w:eastAsia="仿宋_GB2312" w:cs="Tahoma"/>
                <w:color w:val="000000"/>
                <w:kern w:val="0"/>
                <w:sz w:val="28"/>
                <w:szCs w:val="28"/>
              </w:rPr>
              <w:t xml:space="preserve"> </w:t>
            </w:r>
            <w:r>
              <w:rPr>
                <w:rFonts w:hint="eastAsia" w:ascii="仿宋_GB2312" w:hAnsi="仿宋" w:eastAsia="仿宋_GB2312" w:cs="Tahoma"/>
                <w:color w:val="000000"/>
                <w:kern w:val="0"/>
                <w:sz w:val="28"/>
                <w:szCs w:val="28"/>
              </w:rPr>
              <w:t>2班次</w:t>
            </w:r>
          </w:p>
        </w:tc>
        <w:tc>
          <w:tcPr>
            <w:tcW w:w="833" w:type="pct"/>
            <w:noWrap/>
            <w:vAlign w:val="center"/>
          </w:tcPr>
          <w:p w14:paraId="1B6E64D2">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计7班次</w:t>
            </w:r>
          </w:p>
        </w:tc>
      </w:tr>
      <w:tr w14:paraId="7E0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pct"/>
            <w:noWrap/>
            <w:vAlign w:val="center"/>
          </w:tcPr>
          <w:p w14:paraId="2E0434C8">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合  计</w:t>
            </w:r>
          </w:p>
        </w:tc>
        <w:tc>
          <w:tcPr>
            <w:tcW w:w="3335" w:type="pct"/>
            <w:noWrap/>
            <w:vAlign w:val="center"/>
          </w:tcPr>
          <w:p w14:paraId="7269AC9A">
            <w:pPr>
              <w:pStyle w:val="2"/>
              <w:snapToGrid w:val="0"/>
              <w:spacing w:line="240" w:lineRule="auto"/>
              <w:jc w:val="left"/>
              <w:rPr>
                <w:rFonts w:hint="eastAsia" w:ascii="仿宋_GB2312" w:hAnsi="仿宋" w:eastAsia="仿宋_GB2312" w:cs="Tahoma"/>
                <w:b w:val="0"/>
                <w:bCs w:val="0"/>
                <w:color w:val="000000"/>
                <w:kern w:val="0"/>
                <w:sz w:val="28"/>
                <w:szCs w:val="28"/>
              </w:rPr>
            </w:pPr>
            <w:r>
              <w:rPr>
                <w:rFonts w:hint="eastAsia" w:ascii="仿宋_GB2312" w:hAnsi="仿宋" w:eastAsia="仿宋_GB2312" w:cs="Tahoma"/>
                <w:b w:val="0"/>
                <w:bCs w:val="0"/>
                <w:color w:val="000000"/>
                <w:kern w:val="0"/>
                <w:sz w:val="28"/>
                <w:szCs w:val="28"/>
              </w:rPr>
              <w:t>维保服务单位需统筹协调现场人员，并安排熟悉各市场现场水电布置情况的固定岗位，作为各市场的联系人；日常维保工作应联动各市场的交易时间与非交易时间，合理灵活地调度在岗人员</w:t>
            </w:r>
          </w:p>
        </w:tc>
        <w:tc>
          <w:tcPr>
            <w:tcW w:w="833" w:type="pct"/>
            <w:noWrap/>
            <w:vAlign w:val="center"/>
          </w:tcPr>
          <w:p w14:paraId="5B0F88E1">
            <w:pPr>
              <w:snapToGrid w:val="0"/>
              <w:jc w:val="center"/>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计4</w:t>
            </w:r>
            <w:r>
              <w:rPr>
                <w:rFonts w:ascii="仿宋_GB2312" w:hAnsi="仿宋" w:eastAsia="仿宋_GB2312" w:cs="Tahoma"/>
                <w:color w:val="000000"/>
                <w:kern w:val="0"/>
                <w:sz w:val="28"/>
                <w:szCs w:val="28"/>
              </w:rPr>
              <w:t>2</w:t>
            </w:r>
            <w:r>
              <w:rPr>
                <w:rFonts w:hint="eastAsia" w:ascii="仿宋_GB2312" w:hAnsi="仿宋" w:eastAsia="仿宋_GB2312" w:cs="Tahoma"/>
                <w:color w:val="000000"/>
                <w:kern w:val="0"/>
                <w:sz w:val="28"/>
                <w:szCs w:val="28"/>
              </w:rPr>
              <w:t>班次</w:t>
            </w:r>
          </w:p>
        </w:tc>
      </w:tr>
    </w:tbl>
    <w:p w14:paraId="542A690E">
      <w:pPr>
        <w:pStyle w:val="30"/>
        <w:spacing w:line="600" w:lineRule="exact"/>
        <w:ind w:firstLine="562" w:firstLineChars="200"/>
        <w:rPr>
          <w:rFonts w:hint="eastAsia" w:ascii="仿宋_GB2312" w:hAnsi="仿宋" w:eastAsia="仿宋_GB2312" w:cs="Tahoma"/>
          <w:b/>
          <w:color w:val="000000"/>
          <w:sz w:val="28"/>
          <w:szCs w:val="28"/>
        </w:rPr>
      </w:pPr>
      <w:r>
        <w:rPr>
          <w:rFonts w:hint="eastAsia" w:ascii="仿宋_GB2312" w:hAnsi="仿宋" w:eastAsia="仿宋_GB2312" w:cs="Tahoma"/>
          <w:b/>
          <w:color w:val="000000"/>
          <w:sz w:val="28"/>
          <w:szCs w:val="28"/>
        </w:rPr>
        <w:t>注：此排班表仅作为投标报价参考，待确定中标单位后，需与业主单位沟通并根据各市场实际交易时间，出具实际人员排班表。</w:t>
      </w:r>
    </w:p>
    <w:p w14:paraId="7A0D2C9A">
      <w:pPr>
        <w:pStyle w:val="30"/>
        <w:spacing w:line="600" w:lineRule="exact"/>
        <w:ind w:firstLine="560" w:firstLineChars="200"/>
        <w:rPr>
          <w:rFonts w:hint="eastAsia" w:ascii="仿宋_GB2312" w:hAnsi="仿宋" w:eastAsia="仿宋_GB2312" w:cs="Tahoma"/>
          <w:color w:val="000000"/>
          <w:sz w:val="28"/>
          <w:szCs w:val="28"/>
        </w:rPr>
      </w:pPr>
      <w:r>
        <w:rPr>
          <w:rFonts w:ascii="仿宋_GB2312" w:hAnsi="仿宋" w:eastAsia="仿宋_GB2312" w:cs="Tahoma"/>
          <w:color w:val="000000"/>
          <w:sz w:val="28"/>
          <w:szCs w:val="28"/>
        </w:rPr>
        <w:t>五</w:t>
      </w:r>
      <w:r>
        <w:rPr>
          <w:rFonts w:hint="eastAsia" w:ascii="仿宋_GB2312" w:hAnsi="仿宋" w:eastAsia="仿宋_GB2312" w:cs="Tahoma"/>
          <w:color w:val="000000"/>
          <w:sz w:val="28"/>
          <w:szCs w:val="28"/>
        </w:rPr>
        <w:t>、</w:t>
      </w:r>
      <w:r>
        <w:rPr>
          <w:rFonts w:ascii="仿宋_GB2312" w:hAnsi="仿宋" w:eastAsia="仿宋_GB2312" w:cs="Tahoma"/>
          <w:color w:val="000000"/>
          <w:sz w:val="28"/>
          <w:szCs w:val="28"/>
        </w:rPr>
        <w:t>付款方式</w:t>
      </w:r>
    </w:p>
    <w:p w14:paraId="66750D13">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按月度付款，</w:t>
      </w:r>
      <w:r>
        <w:rPr>
          <w:rFonts w:hint="eastAsia" w:ascii="仿宋_GB2312" w:hAnsi="仿宋" w:eastAsia="仿宋_GB2312" w:cs="Tahoma"/>
          <w:color w:val="000000"/>
          <w:sz w:val="28"/>
          <w:szCs w:val="28"/>
          <w:lang w:val="en-US" w:eastAsia="zh-CN"/>
        </w:rPr>
        <w:t>次</w:t>
      </w:r>
      <w:r>
        <w:rPr>
          <w:rFonts w:hint="eastAsia" w:ascii="仿宋_GB2312" w:hAnsi="仿宋" w:eastAsia="仿宋_GB2312" w:cs="Tahoma"/>
          <w:color w:val="000000"/>
          <w:sz w:val="28"/>
          <w:szCs w:val="28"/>
        </w:rPr>
        <w:t>月</w:t>
      </w:r>
      <w:r>
        <w:rPr>
          <w:rFonts w:hint="eastAsia" w:ascii="仿宋_GB2312" w:hAnsi="仿宋" w:eastAsia="仿宋_GB2312" w:cs="Tahoma"/>
          <w:color w:val="000000"/>
          <w:sz w:val="28"/>
          <w:szCs w:val="28"/>
          <w:lang w:val="en-US" w:eastAsia="zh-CN"/>
        </w:rPr>
        <w:t>初</w:t>
      </w:r>
      <w:r>
        <w:rPr>
          <w:rFonts w:hint="eastAsia" w:ascii="仿宋_GB2312" w:hAnsi="仿宋" w:eastAsia="仿宋_GB2312" w:cs="Tahoma"/>
          <w:color w:val="000000"/>
          <w:sz w:val="28"/>
          <w:szCs w:val="28"/>
        </w:rPr>
        <w:t>进行考核后根据考核结果支付</w:t>
      </w:r>
      <w:r>
        <w:rPr>
          <w:rFonts w:hint="eastAsia" w:ascii="仿宋_GB2312" w:hAnsi="仿宋" w:eastAsia="仿宋_GB2312" w:cs="Tahoma"/>
          <w:color w:val="000000"/>
          <w:sz w:val="28"/>
          <w:szCs w:val="28"/>
          <w:lang w:val="en-US" w:eastAsia="zh-CN"/>
        </w:rPr>
        <w:t>上</w:t>
      </w:r>
      <w:r>
        <w:rPr>
          <w:rFonts w:hint="eastAsia" w:ascii="仿宋_GB2312" w:hAnsi="仿宋" w:eastAsia="仿宋_GB2312" w:cs="Tahoma"/>
          <w:color w:val="000000"/>
          <w:sz w:val="28"/>
          <w:szCs w:val="28"/>
        </w:rPr>
        <w:t>月服务费。</w:t>
      </w:r>
      <w:bookmarkStart w:id="13" w:name="OLE_LINK2"/>
      <w:bookmarkEnd w:id="13"/>
      <w:bookmarkStart w:id="14" w:name="OLE_LINK1"/>
      <w:bookmarkEnd w:id="14"/>
    </w:p>
    <w:p w14:paraId="18538E84">
      <w:pPr>
        <w:widowControl/>
        <w:spacing w:line="600" w:lineRule="exact"/>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六、报价供应商资格要求:</w:t>
      </w:r>
    </w:p>
    <w:p w14:paraId="74CCC227">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1、具有独立承担民事责任，能履行合同，提供增值税发票的水电维保相关的服务单位；</w:t>
      </w:r>
    </w:p>
    <w:p w14:paraId="6E41579D">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2、</w:t>
      </w:r>
      <w:bookmarkStart w:id="15" w:name="OLE_LINK13"/>
      <w:r>
        <w:rPr>
          <w:rFonts w:hint="eastAsia" w:ascii="仿宋_GB2312" w:hAnsi="仿宋" w:eastAsia="仿宋_GB2312" w:cs="Tahoma"/>
          <w:color w:val="000000"/>
          <w:sz w:val="28"/>
          <w:szCs w:val="28"/>
        </w:rPr>
        <w:t>具备输变电工程专业承包三级或电力工程施工总承包二级及以上资质，持有电力监管部门颁发的二级及以上承装类、承修类和承试类电力设施许可证</w:t>
      </w:r>
      <w:bookmarkEnd w:id="15"/>
      <w:r>
        <w:rPr>
          <w:rFonts w:hint="eastAsia" w:ascii="仿宋_GB2312" w:hAnsi="仿宋" w:eastAsia="仿宋_GB2312" w:cs="Tahoma"/>
          <w:color w:val="000000"/>
          <w:sz w:val="28"/>
          <w:szCs w:val="28"/>
        </w:rPr>
        <w:t>的服务单位；</w:t>
      </w:r>
    </w:p>
    <w:p w14:paraId="2C051E08">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3、</w:t>
      </w:r>
      <w:bookmarkStart w:id="16" w:name="OLE_LINK14"/>
      <w:r>
        <w:rPr>
          <w:rFonts w:hint="eastAsia" w:ascii="仿宋_GB2312" w:hAnsi="仿宋" w:eastAsia="仿宋_GB2312" w:cs="Tahoma"/>
          <w:color w:val="000000"/>
          <w:sz w:val="28"/>
          <w:szCs w:val="28"/>
        </w:rPr>
        <w:t>项目经理需持机电工程二级注册建造师及以上资质的证书，并提供</w:t>
      </w:r>
      <w:bookmarkStart w:id="17" w:name="OLE_LINK11"/>
      <w:bookmarkStart w:id="18" w:name="OLE_LINK12"/>
      <w:r>
        <w:rPr>
          <w:rFonts w:hint="eastAsia" w:ascii="仿宋_GB2312" w:hAnsi="仿宋" w:eastAsia="仿宋_GB2312" w:cs="Tahoma"/>
          <w:color w:val="000000"/>
          <w:sz w:val="28"/>
          <w:szCs w:val="28"/>
        </w:rPr>
        <w:t>投标截止时间前六个月内任意一个月投标人为其缴纳社保的证明材料</w:t>
      </w:r>
      <w:bookmarkEnd w:id="16"/>
      <w:bookmarkEnd w:id="17"/>
      <w:bookmarkEnd w:id="18"/>
      <w:r>
        <w:rPr>
          <w:rFonts w:hint="eastAsia" w:ascii="仿宋_GB2312" w:hAnsi="仿宋" w:eastAsia="仿宋_GB2312" w:cs="Tahoma"/>
          <w:color w:val="000000"/>
          <w:sz w:val="28"/>
          <w:szCs w:val="28"/>
        </w:rPr>
        <w:t>；</w:t>
      </w:r>
    </w:p>
    <w:p w14:paraId="7E537652">
      <w:pPr>
        <w:pStyle w:val="30"/>
        <w:spacing w:line="600" w:lineRule="exact"/>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4、</w:t>
      </w:r>
      <w:r>
        <w:rPr>
          <w:rFonts w:hint="eastAsia" w:ascii="仿宋_GB2312" w:hAnsi="仿宋" w:eastAsia="仿宋_GB2312" w:cs="Tahoma"/>
          <w:color w:val="000000"/>
          <w:sz w:val="28"/>
          <w:szCs w:val="28"/>
          <w:lang w:val="en-US" w:eastAsia="zh-CN"/>
        </w:rPr>
        <w:t>在岗</w:t>
      </w:r>
      <w:r>
        <w:rPr>
          <w:rFonts w:hint="eastAsia" w:ascii="仿宋_GB2312" w:hAnsi="仿宋" w:eastAsia="仿宋_GB2312" w:cs="Tahoma"/>
          <w:color w:val="000000"/>
          <w:sz w:val="28"/>
          <w:szCs w:val="28"/>
        </w:rPr>
        <w:t>维护人员需持有国家政府机关监制的特种作业操作证</w:t>
      </w:r>
      <w:r>
        <w:rPr>
          <w:rFonts w:hint="eastAsia" w:ascii="仿宋_GB2312" w:hAnsi="仿宋" w:eastAsia="仿宋_GB2312" w:cs="Tahoma"/>
          <w:color w:val="000000"/>
          <w:sz w:val="28"/>
          <w:szCs w:val="28"/>
          <w:lang w:eastAsia="zh-CN"/>
        </w:rPr>
        <w:t>（</w:t>
      </w:r>
      <w:r>
        <w:rPr>
          <w:rFonts w:hint="eastAsia" w:ascii="仿宋_GB2312" w:hAnsi="仿宋" w:eastAsia="仿宋_GB2312" w:cs="Tahoma"/>
          <w:color w:val="000000"/>
          <w:sz w:val="28"/>
          <w:szCs w:val="28"/>
          <w:lang w:val="en-US" w:eastAsia="zh-CN"/>
        </w:rPr>
        <w:t>操作类别为电工作业</w:t>
      </w:r>
      <w:r>
        <w:rPr>
          <w:rFonts w:hint="eastAsia" w:ascii="仿宋_GB2312" w:hAnsi="仿宋" w:eastAsia="仿宋_GB2312" w:cs="Tahoma"/>
          <w:color w:val="000000"/>
          <w:sz w:val="28"/>
          <w:szCs w:val="28"/>
          <w:lang w:eastAsia="zh-CN"/>
        </w:rPr>
        <w:t>）</w:t>
      </w:r>
      <w:r>
        <w:rPr>
          <w:rFonts w:hint="eastAsia" w:ascii="仿宋_GB2312" w:hAnsi="仿宋" w:eastAsia="仿宋_GB2312" w:cs="Tahoma"/>
          <w:color w:val="000000"/>
          <w:sz w:val="28"/>
          <w:szCs w:val="28"/>
        </w:rPr>
        <w:t>，其中</w:t>
      </w:r>
      <w:bookmarkStart w:id="19" w:name="OLE_LINK15"/>
      <w:bookmarkStart w:id="20" w:name="OLE_LINK16"/>
      <w:r>
        <w:rPr>
          <w:rFonts w:hint="eastAsia" w:ascii="仿宋_GB2312" w:hAnsi="仿宋" w:eastAsia="仿宋_GB2312" w:cs="Tahoma"/>
          <w:color w:val="000000"/>
          <w:sz w:val="28"/>
          <w:szCs w:val="28"/>
        </w:rPr>
        <w:t>12人及以上持有高压电工作业证；6人及以上持有高处安装、维护、拆除作业证；</w:t>
      </w:r>
      <w:bookmarkEnd w:id="19"/>
      <w:bookmarkEnd w:id="20"/>
      <w:r>
        <w:rPr>
          <w:rFonts w:hint="eastAsia" w:ascii="仿宋_GB2312" w:hAnsi="仿宋" w:eastAsia="仿宋_GB2312" w:cs="Tahoma"/>
          <w:color w:val="000000"/>
          <w:sz w:val="28"/>
          <w:szCs w:val="28"/>
        </w:rPr>
        <w:t>且有不少于</w:t>
      </w:r>
      <w:r>
        <w:rPr>
          <w:rFonts w:ascii="仿宋_GB2312" w:hAnsi="仿宋" w:eastAsia="仿宋_GB2312" w:cs="Tahoma"/>
          <w:color w:val="000000"/>
          <w:sz w:val="28"/>
          <w:szCs w:val="28"/>
        </w:rPr>
        <w:t>3</w:t>
      </w:r>
      <w:r>
        <w:rPr>
          <w:rFonts w:hint="eastAsia" w:ascii="仿宋_GB2312" w:hAnsi="仿宋" w:eastAsia="仿宋_GB2312" w:cs="Tahoma"/>
          <w:color w:val="000000"/>
          <w:sz w:val="28"/>
          <w:szCs w:val="28"/>
        </w:rPr>
        <w:t>人具备基础弱电知识（熟悉主流电脑硬件品牌与型号，能快速定位办公硬件故障；掌握各类主机操作系统的安装、配置与故障排查，熟练处理日常软件问题;能独立完成网线接口调试、串口配置、路由器配置、水晶头制作等弱电相关工作），以上人员并提供投标截止时间前六个月内任意一个月投标人为其缴纳社保的证明材料；</w:t>
      </w:r>
    </w:p>
    <w:p w14:paraId="09E8B071">
      <w:pPr>
        <w:widowControl/>
        <w:spacing w:line="600" w:lineRule="exact"/>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5、2025年度纳税信用评价指标等级D级的不得参与投标；</w:t>
      </w:r>
    </w:p>
    <w:p w14:paraId="02B0F9E4">
      <w:pPr>
        <w:widowControl/>
        <w:spacing w:line="600" w:lineRule="exact"/>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6、“信用中国”网站的查询结果为失信被执行人的不得参与报价。</w:t>
      </w:r>
    </w:p>
    <w:p w14:paraId="1540615E">
      <w:pPr>
        <w:widowControl/>
        <w:spacing w:line="600" w:lineRule="exact"/>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七、报价供应商需提交的资料：</w:t>
      </w:r>
    </w:p>
    <w:p w14:paraId="2E0768C0">
      <w:pPr>
        <w:widowControl/>
        <w:spacing w:line="360" w:lineRule="auto"/>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1、统一社会信用代码营业执照复印件；</w:t>
      </w:r>
    </w:p>
    <w:p w14:paraId="46AF5FD3">
      <w:pPr>
        <w:widowControl/>
        <w:spacing w:line="360" w:lineRule="auto"/>
        <w:ind w:firstLine="560" w:firstLineChars="200"/>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2、</w:t>
      </w:r>
      <w:bookmarkStart w:id="21" w:name="OLE_LINK22"/>
      <w:r>
        <w:rPr>
          <w:rFonts w:hint="eastAsia" w:ascii="仿宋_GB2312" w:hAnsi="仿宋" w:eastAsia="仿宋_GB2312" w:cs="Tahoma"/>
          <w:color w:val="000000"/>
          <w:sz w:val="28"/>
          <w:szCs w:val="28"/>
        </w:rPr>
        <w:t>输变电工程专业承包三级或电力工程施工总承包二级及以上资质，持有电力监管部门颁发的二级及以上承装类、承修类和承试类电力设施许可证复印件</w:t>
      </w:r>
      <w:bookmarkEnd w:id="21"/>
      <w:r>
        <w:rPr>
          <w:rFonts w:hint="eastAsia" w:ascii="仿宋_GB2312" w:hAnsi="仿宋" w:eastAsia="仿宋_GB2312" w:cs="Tahoma"/>
          <w:color w:val="000000"/>
          <w:sz w:val="28"/>
          <w:szCs w:val="28"/>
        </w:rPr>
        <w:t>；</w:t>
      </w:r>
    </w:p>
    <w:p w14:paraId="50FBEE14">
      <w:pPr>
        <w:widowControl/>
        <w:spacing w:line="360" w:lineRule="auto"/>
        <w:ind w:firstLine="560" w:firstLineChars="200"/>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3、</w:t>
      </w:r>
      <w:bookmarkStart w:id="22" w:name="OLE_LINK23"/>
      <w:r>
        <w:rPr>
          <w:rFonts w:hint="eastAsia" w:ascii="仿宋_GB2312" w:hAnsi="仿宋" w:eastAsia="仿宋_GB2312" w:cs="Tahoma"/>
          <w:color w:val="000000"/>
          <w:sz w:val="28"/>
          <w:szCs w:val="28"/>
        </w:rPr>
        <w:t>项目经理电工程二级注册建造师及以上资质的证书复印件</w:t>
      </w:r>
      <w:bookmarkStart w:id="23" w:name="OLE_LINK17"/>
      <w:r>
        <w:rPr>
          <w:rFonts w:hint="eastAsia" w:ascii="仿宋_GB2312" w:hAnsi="仿宋" w:eastAsia="仿宋_GB2312" w:cs="Tahoma"/>
          <w:color w:val="000000"/>
          <w:sz w:val="28"/>
          <w:szCs w:val="28"/>
        </w:rPr>
        <w:t>与投标截止时间前六个月内任意一个月投标人为其缴纳社保的证明材料</w:t>
      </w:r>
      <w:bookmarkEnd w:id="22"/>
      <w:bookmarkEnd w:id="23"/>
      <w:r>
        <w:rPr>
          <w:rFonts w:hint="eastAsia" w:ascii="仿宋_GB2312" w:hAnsi="仿宋" w:eastAsia="仿宋_GB2312" w:cs="Tahoma"/>
          <w:color w:val="000000"/>
          <w:sz w:val="28"/>
          <w:szCs w:val="28"/>
        </w:rPr>
        <w:t>；</w:t>
      </w:r>
    </w:p>
    <w:p w14:paraId="23C1CBEB">
      <w:pPr>
        <w:widowControl/>
        <w:spacing w:line="360" w:lineRule="auto"/>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kern w:val="0"/>
          <w:sz w:val="28"/>
          <w:szCs w:val="28"/>
        </w:rPr>
        <w:t>4</w:t>
      </w:r>
      <w:bookmarkStart w:id="24" w:name="OLE_LINK24"/>
      <w:r>
        <w:rPr>
          <w:rFonts w:hint="eastAsia" w:ascii="仿宋_GB2312" w:hAnsi="仿宋" w:eastAsia="仿宋_GB2312" w:cs="Tahoma"/>
          <w:color w:val="000000"/>
          <w:kern w:val="0"/>
          <w:sz w:val="28"/>
          <w:szCs w:val="28"/>
        </w:rPr>
        <w:t>、</w:t>
      </w:r>
      <w:r>
        <w:rPr>
          <w:rFonts w:hint="eastAsia" w:ascii="仿宋_GB2312" w:hAnsi="仿宋" w:eastAsia="仿宋_GB2312" w:cs="Tahoma"/>
          <w:color w:val="000000"/>
          <w:sz w:val="28"/>
          <w:szCs w:val="28"/>
        </w:rPr>
        <w:t>12人及以上高压电工作业证复印件与投标截止时间前六个月内任意一个月投标人为其缴纳社保的证明材料</w:t>
      </w:r>
      <w:bookmarkEnd w:id="24"/>
      <w:r>
        <w:rPr>
          <w:rFonts w:hint="eastAsia" w:ascii="仿宋_GB2312" w:hAnsi="仿宋" w:eastAsia="仿宋_GB2312" w:cs="Tahoma"/>
          <w:color w:val="000000"/>
          <w:sz w:val="28"/>
          <w:szCs w:val="28"/>
        </w:rPr>
        <w:t>；</w:t>
      </w:r>
    </w:p>
    <w:p w14:paraId="368DCF53">
      <w:pPr>
        <w:widowControl/>
        <w:spacing w:line="360" w:lineRule="auto"/>
        <w:ind w:firstLine="560" w:firstLineChars="200"/>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5、</w:t>
      </w:r>
      <w:bookmarkStart w:id="25" w:name="OLE_LINK25"/>
      <w:r>
        <w:rPr>
          <w:rFonts w:hint="eastAsia" w:ascii="仿宋_GB2312" w:hAnsi="仿宋" w:eastAsia="仿宋_GB2312" w:cs="Tahoma"/>
          <w:color w:val="000000"/>
          <w:sz w:val="28"/>
          <w:szCs w:val="28"/>
        </w:rPr>
        <w:t>6人及以上高处安装、维护、拆除作业证复印件与投标截止时间前六个月内任意一个月投标人为其缴纳社保的证明材料</w:t>
      </w:r>
      <w:bookmarkEnd w:id="25"/>
      <w:r>
        <w:rPr>
          <w:rFonts w:hint="eastAsia" w:ascii="仿宋_GB2312" w:hAnsi="仿宋" w:eastAsia="仿宋_GB2312" w:cs="Tahoma"/>
          <w:color w:val="000000"/>
          <w:sz w:val="28"/>
          <w:szCs w:val="28"/>
        </w:rPr>
        <w:t>；</w:t>
      </w:r>
    </w:p>
    <w:p w14:paraId="721EFE5F">
      <w:pPr>
        <w:widowControl/>
        <w:spacing w:line="360" w:lineRule="auto"/>
        <w:ind w:firstLine="560" w:firstLineChars="200"/>
        <w:rPr>
          <w:rFonts w:hint="eastAsia" w:ascii="仿宋_GB2312" w:hAnsi="仿宋" w:eastAsia="仿宋_GB2312" w:cs="Tahoma"/>
          <w:color w:val="000000"/>
          <w:kern w:val="0"/>
          <w:sz w:val="28"/>
          <w:szCs w:val="28"/>
        </w:rPr>
      </w:pPr>
      <w:r>
        <w:rPr>
          <w:rFonts w:hint="eastAsia" w:ascii="仿宋_GB2312" w:hAnsi="仿宋" w:eastAsia="仿宋_GB2312" w:cs="Tahoma"/>
          <w:color w:val="000000"/>
          <w:sz w:val="28"/>
          <w:szCs w:val="28"/>
        </w:rPr>
        <w:t>6、</w:t>
      </w:r>
      <w:r>
        <w:rPr>
          <w:rFonts w:hint="eastAsia" w:ascii="仿宋_GB2312" w:hAnsi="仿宋" w:eastAsia="仿宋_GB2312" w:cs="Tahoma"/>
          <w:color w:val="000000"/>
          <w:kern w:val="0"/>
          <w:sz w:val="28"/>
          <w:szCs w:val="28"/>
        </w:rPr>
        <w:t>从电子税务局打印的2025年纳税人信用等级证明；</w:t>
      </w:r>
    </w:p>
    <w:p w14:paraId="2A1180EB">
      <w:pPr>
        <w:widowControl/>
        <w:spacing w:line="360" w:lineRule="auto"/>
        <w:ind w:firstLine="560" w:firstLineChars="200"/>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7、“信用中国”网站的查询结果截图或打印件</w:t>
      </w:r>
    </w:p>
    <w:p w14:paraId="43DF4C37">
      <w:pPr>
        <w:widowControl/>
        <w:spacing w:line="360" w:lineRule="auto"/>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8、报价单（格式详见附件）。</w:t>
      </w:r>
    </w:p>
    <w:p w14:paraId="59189719">
      <w:pPr>
        <w:widowControl/>
        <w:spacing w:line="360" w:lineRule="auto"/>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（以上材料都要加盖单位公章后并密封，封口处加盖公章）</w:t>
      </w:r>
    </w:p>
    <w:p w14:paraId="64B06E1E">
      <w:pPr>
        <w:widowControl/>
        <w:spacing w:line="360" w:lineRule="auto"/>
        <w:ind w:firstLine="560" w:firstLineChars="200"/>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报价资料寄送地址：闽侯县南通镇海峡农副产品物流中心海峡冻品批发市场行政楼五楼（518-2）信息工程部</w:t>
      </w:r>
    </w:p>
    <w:p w14:paraId="2425835B">
      <w:pPr>
        <w:widowControl/>
        <w:spacing w:line="560" w:lineRule="exact"/>
        <w:ind w:firstLine="560" w:firstLineChars="200"/>
        <w:rPr>
          <w:rFonts w:ascii="仿宋_GB2312" w:hAnsi="宋体" w:eastAsia="仿宋_GB2312" w:cs="宋体"/>
          <w:kern w:val="0"/>
          <w:sz w:val="28"/>
          <w:szCs w:val="28"/>
        </w:rPr>
      </w:pPr>
      <w:r>
        <w:rPr>
          <w:rFonts w:hint="eastAsia" w:ascii="仿宋_GB2312" w:hAnsi="Tahoma" w:eastAsia="仿宋_GB2312" w:cs="Tahoma"/>
          <w:color w:val="000000"/>
          <w:kern w:val="0"/>
          <w:sz w:val="28"/>
          <w:szCs w:val="28"/>
          <w:lang w:val="en-US" w:eastAsia="zh-CN"/>
        </w:rPr>
        <w:t>八</w:t>
      </w:r>
      <w:r>
        <w:rPr>
          <w:rFonts w:hint="eastAsia" w:ascii="仿宋_GB2312" w:hAnsi="Tahoma" w:eastAsia="仿宋_GB2312" w:cs="Tahoma"/>
          <w:color w:val="000000"/>
          <w:kern w:val="0"/>
          <w:sz w:val="28"/>
          <w:szCs w:val="28"/>
        </w:rPr>
        <w:t>、递交报价资料截止时间：</w:t>
      </w:r>
      <w:r>
        <w:rPr>
          <w:rFonts w:hint="eastAsia" w:ascii="仿宋_GB2312" w:hAnsi="Tahoma" w:eastAsia="仿宋_GB2312" w:cs="Tahoma"/>
          <w:kern w:val="0"/>
          <w:sz w:val="28"/>
          <w:szCs w:val="28"/>
        </w:rPr>
        <w:t>202</w:t>
      </w:r>
      <w:r>
        <w:rPr>
          <w:rFonts w:hint="eastAsia" w:ascii="仿宋_GB2312" w:hAnsi="Tahoma" w:eastAsia="仿宋_GB2312" w:cs="Tahoma"/>
          <w:kern w:val="0"/>
          <w:sz w:val="28"/>
          <w:szCs w:val="28"/>
          <w:lang w:val="en-US" w:eastAsia="zh-CN"/>
        </w:rPr>
        <w:t>6</w:t>
      </w:r>
      <w:r>
        <w:rPr>
          <w:rFonts w:hint="eastAsia" w:ascii="仿宋_GB2312" w:hAnsi="Tahoma" w:eastAsia="仿宋_GB2312" w:cs="Tahoma"/>
          <w:kern w:val="0"/>
          <w:sz w:val="28"/>
          <w:szCs w:val="28"/>
        </w:rPr>
        <w:t>年</w:t>
      </w:r>
      <w:r>
        <w:rPr>
          <w:rFonts w:hint="eastAsia" w:ascii="仿宋_GB2312" w:hAnsi="Tahoma" w:eastAsia="仿宋_GB2312" w:cs="Tahoma"/>
          <w:kern w:val="0"/>
          <w:sz w:val="28"/>
          <w:szCs w:val="28"/>
          <w:lang w:val="en-US" w:eastAsia="zh-CN"/>
        </w:rPr>
        <w:t>1</w:t>
      </w:r>
      <w:r>
        <w:rPr>
          <w:rFonts w:hint="eastAsia" w:ascii="仿宋_GB2312" w:hAnsi="Tahoma" w:eastAsia="仿宋_GB2312" w:cs="Tahoma"/>
          <w:kern w:val="0"/>
          <w:sz w:val="28"/>
          <w:szCs w:val="28"/>
        </w:rPr>
        <w:t>月</w:t>
      </w:r>
      <w:r>
        <w:rPr>
          <w:rFonts w:hint="eastAsia" w:ascii="仿宋_GB2312" w:hAnsi="Tahoma" w:eastAsia="仿宋_GB2312" w:cs="Tahoma"/>
          <w:kern w:val="0"/>
          <w:sz w:val="28"/>
          <w:szCs w:val="28"/>
          <w:lang w:val="en-US" w:eastAsia="zh-CN"/>
        </w:rPr>
        <w:t>4</w:t>
      </w:r>
      <w:r>
        <w:rPr>
          <w:rFonts w:hint="eastAsia" w:ascii="仿宋_GB2312" w:hAnsi="Tahoma" w:eastAsia="仿宋_GB2312" w:cs="Tahoma"/>
          <w:kern w:val="0"/>
          <w:sz w:val="28"/>
          <w:szCs w:val="28"/>
        </w:rPr>
        <w:t>日下午16:00。</w:t>
      </w:r>
    </w:p>
    <w:p w14:paraId="7F0ED55C">
      <w:pPr>
        <w:widowControl/>
        <w:spacing w:line="560" w:lineRule="exact"/>
        <w:rPr>
          <w:rFonts w:ascii="仿宋_GB2312" w:hAnsi="Tahoma" w:eastAsia="仿宋_GB2312" w:cs="Tahoma"/>
          <w:color w:val="000000"/>
          <w:kern w:val="0"/>
          <w:sz w:val="28"/>
          <w:szCs w:val="28"/>
        </w:rPr>
      </w:pPr>
    </w:p>
    <w:p w14:paraId="3B49D206">
      <w:pPr>
        <w:widowControl/>
        <w:spacing w:line="560" w:lineRule="exact"/>
        <w:ind w:firstLine="3640"/>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 xml:space="preserve">             福州民天实业有限公司</w:t>
      </w:r>
    </w:p>
    <w:p w14:paraId="550AC244">
      <w:pPr>
        <w:spacing w:line="540" w:lineRule="exact"/>
        <w:ind w:firstLine="537" w:firstLineChars="192"/>
        <w:rPr>
          <w:rFonts w:ascii="仿宋" w:hAnsi="仿宋" w:eastAsia="仿宋" w:cs="仿宋"/>
          <w:sz w:val="28"/>
          <w:szCs w:val="28"/>
        </w:rPr>
      </w:pPr>
      <w:r>
        <w:rPr>
          <w:rFonts w:hint="eastAsia" w:ascii="Tahoma" w:hAnsi="Tahoma" w:eastAsia="仿宋_GB2312" w:cs="Tahoma"/>
          <w:color w:val="FF0000"/>
          <w:kern w:val="0"/>
          <w:sz w:val="28"/>
          <w:szCs w:val="28"/>
        </w:rPr>
        <w:t xml:space="preserve">                                      </w:t>
      </w:r>
      <w:r>
        <w:rPr>
          <w:rFonts w:hint="eastAsia" w:ascii="仿宋_GB2312" w:hAnsi="Tahoma" w:eastAsia="仿宋_GB2312" w:cs="Tahoma"/>
          <w:kern w:val="0"/>
          <w:sz w:val="28"/>
          <w:szCs w:val="28"/>
        </w:rPr>
        <w:t>2025年 12月</w:t>
      </w:r>
      <w:r>
        <w:rPr>
          <w:rFonts w:hint="eastAsia" w:ascii="仿宋_GB2312" w:hAnsi="Tahoma" w:eastAsia="仿宋_GB2312" w:cs="Tahoma"/>
          <w:kern w:val="0"/>
          <w:sz w:val="28"/>
          <w:szCs w:val="28"/>
          <w:lang w:val="en-US" w:eastAsia="zh-CN"/>
        </w:rPr>
        <w:t>29</w:t>
      </w:r>
      <w:r>
        <w:rPr>
          <w:rFonts w:hint="eastAsia" w:ascii="仿宋_GB2312" w:hAnsi="Tahoma" w:eastAsia="仿宋_GB2312" w:cs="Tahoma"/>
          <w:kern w:val="0"/>
          <w:sz w:val="28"/>
          <w:szCs w:val="28"/>
        </w:rPr>
        <w:t>日</w:t>
      </w:r>
    </w:p>
    <w:p w14:paraId="08DFD01A">
      <w:pPr>
        <w:spacing w:line="540" w:lineRule="exact"/>
        <w:ind w:firstLine="641" w:firstLineChars="228"/>
        <w:rPr>
          <w:rFonts w:ascii="仿宋" w:hAnsi="仿宋" w:eastAsia="仿宋" w:cs="仿宋"/>
          <w:b/>
          <w:sz w:val="28"/>
          <w:szCs w:val="28"/>
        </w:rPr>
      </w:pPr>
    </w:p>
    <w:p w14:paraId="35F7FC0A">
      <w:pPr>
        <w:spacing w:line="540" w:lineRule="exact"/>
        <w:ind w:firstLine="641" w:firstLineChars="228"/>
        <w:rPr>
          <w:rFonts w:ascii="仿宋" w:hAnsi="仿宋" w:eastAsia="仿宋" w:cs="仿宋"/>
          <w:b/>
          <w:sz w:val="28"/>
          <w:szCs w:val="28"/>
        </w:rPr>
      </w:pPr>
    </w:p>
    <w:bookmarkEnd w:id="0"/>
    <w:p w14:paraId="7AE5A51F">
      <w:pPr>
        <w:spacing w:line="480" w:lineRule="exact"/>
        <w:rPr>
          <w:rFonts w:ascii="仿宋_GB2312" w:hAnsi="Tahoma" w:eastAsia="仿宋_GB2312" w:cs="Tahoma"/>
          <w:color w:val="000000"/>
          <w:kern w:val="0"/>
          <w:sz w:val="28"/>
          <w:szCs w:val="28"/>
        </w:rPr>
      </w:pPr>
    </w:p>
    <w:p w14:paraId="5295A9D6">
      <w:pPr>
        <w:spacing w:line="480" w:lineRule="exact"/>
        <w:rPr>
          <w:rFonts w:ascii="仿宋_GB2312" w:hAnsi="Tahoma" w:eastAsia="仿宋_GB2312" w:cs="Tahoma"/>
          <w:color w:val="000000"/>
          <w:kern w:val="0"/>
          <w:sz w:val="28"/>
          <w:szCs w:val="28"/>
        </w:rPr>
      </w:pPr>
    </w:p>
    <w:p w14:paraId="2BD743C3">
      <w:pPr>
        <w:spacing w:line="480" w:lineRule="exact"/>
        <w:rPr>
          <w:rFonts w:ascii="仿宋_GB2312" w:hAnsi="Tahoma" w:eastAsia="仿宋_GB2312" w:cs="Tahoma"/>
          <w:color w:val="000000"/>
          <w:kern w:val="0"/>
          <w:sz w:val="28"/>
          <w:szCs w:val="28"/>
        </w:rPr>
      </w:pPr>
    </w:p>
    <w:p w14:paraId="5959FFE6">
      <w:pPr>
        <w:spacing w:line="480" w:lineRule="exact"/>
        <w:rPr>
          <w:rFonts w:ascii="仿宋_GB2312" w:hAnsi="Tahoma" w:eastAsia="仿宋_GB2312" w:cs="Tahoma"/>
          <w:color w:val="000000"/>
          <w:kern w:val="0"/>
          <w:sz w:val="28"/>
          <w:szCs w:val="28"/>
        </w:rPr>
      </w:pPr>
      <w:bookmarkStart w:id="29" w:name="_GoBack"/>
      <w:bookmarkEnd w:id="29"/>
    </w:p>
    <w:p w14:paraId="503A30BE">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3DDAC6DF">
      <w:pPr>
        <w:spacing w:line="480" w:lineRule="exact"/>
        <w:rPr>
          <w:rFonts w:ascii="仿宋_GB2312" w:hAnsi="Tahoma" w:eastAsia="仿宋_GB2312" w:cs="Tahoma"/>
          <w:color w:val="000000"/>
          <w:kern w:val="0"/>
          <w:sz w:val="28"/>
          <w:szCs w:val="28"/>
        </w:rPr>
      </w:pPr>
    </w:p>
    <w:p w14:paraId="39F2B316">
      <w:pPr>
        <w:widowControl/>
        <w:spacing w:line="360" w:lineRule="auto"/>
        <w:jc w:val="center"/>
        <w:rPr>
          <w:rFonts w:hint="eastAsia" w:ascii="仿宋_GB2312" w:hAnsi="宋体" w:eastAsia="仿宋_GB2312" w:cs="Tahoma"/>
          <w:b/>
          <w:bCs/>
          <w:color w:val="000000"/>
          <w:spacing w:val="-16"/>
          <w:kern w:val="0"/>
          <w:sz w:val="32"/>
          <w:szCs w:val="32"/>
          <w:lang w:val="en-US" w:eastAsia="zh-CN"/>
        </w:rPr>
      </w:pPr>
      <w:r>
        <w:rPr>
          <w:rFonts w:hint="eastAsia" w:ascii="仿宋_GB2312" w:hAnsi="宋体" w:eastAsia="仿宋_GB2312" w:cs="Tahoma"/>
          <w:b/>
          <w:bCs/>
          <w:color w:val="000000"/>
          <w:spacing w:val="-16"/>
          <w:kern w:val="0"/>
          <w:sz w:val="32"/>
          <w:szCs w:val="32"/>
          <w:lang w:val="en-US" w:eastAsia="zh-CN"/>
        </w:rPr>
        <w:t>海峡农副产品物流中心</w:t>
      </w:r>
    </w:p>
    <w:p w14:paraId="35D2173F">
      <w:pPr>
        <w:widowControl/>
        <w:spacing w:line="360" w:lineRule="auto"/>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lang w:val="en-US" w:eastAsia="zh-CN"/>
        </w:rPr>
        <w:t>配电房及</w:t>
      </w:r>
      <w:r>
        <w:rPr>
          <w:rFonts w:hint="eastAsia" w:ascii="仿宋_GB2312" w:hAnsi="宋体" w:eastAsia="仿宋_GB2312" w:cs="Tahoma"/>
          <w:b/>
          <w:bCs/>
          <w:color w:val="000000"/>
          <w:spacing w:val="-16"/>
          <w:kern w:val="0"/>
          <w:sz w:val="32"/>
          <w:szCs w:val="32"/>
        </w:rPr>
        <w:t>水电</w:t>
      </w:r>
      <w:r>
        <w:rPr>
          <w:rFonts w:hint="eastAsia" w:ascii="仿宋_GB2312" w:hAnsi="宋体" w:eastAsia="仿宋_GB2312" w:cs="Tahoma"/>
          <w:b/>
          <w:bCs/>
          <w:color w:val="000000"/>
          <w:spacing w:val="-16"/>
          <w:kern w:val="0"/>
          <w:sz w:val="32"/>
          <w:szCs w:val="32"/>
          <w:lang w:val="en-US" w:eastAsia="zh-CN"/>
        </w:rPr>
        <w:t>维修保养服务</w:t>
      </w:r>
      <w:r>
        <w:rPr>
          <w:rFonts w:hint="eastAsia" w:ascii="仿宋_GB2312" w:hAnsi="宋体" w:eastAsia="仿宋_GB2312" w:cs="Tahoma"/>
          <w:b/>
          <w:bCs/>
          <w:color w:val="000000"/>
          <w:spacing w:val="-16"/>
          <w:kern w:val="0"/>
          <w:sz w:val="32"/>
          <w:szCs w:val="32"/>
        </w:rPr>
        <w:t>项目</w:t>
      </w:r>
    </w:p>
    <w:p w14:paraId="34BE89E4">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报价单</w:t>
      </w:r>
    </w:p>
    <w:p w14:paraId="3445AF81">
      <w:pPr>
        <w:spacing w:line="480" w:lineRule="exact"/>
        <w:rPr>
          <w:rFonts w:ascii="仿宋_GB2312" w:hAnsi="Tahoma" w:eastAsia="仿宋_GB2312" w:cs="Tahoma"/>
          <w:color w:val="000000"/>
          <w:kern w:val="0"/>
          <w:sz w:val="28"/>
          <w:szCs w:val="28"/>
        </w:rPr>
      </w:pPr>
    </w:p>
    <w:p w14:paraId="6F5F6A28">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2661A9E4">
      <w:pPr>
        <w:pStyle w:val="8"/>
        <w:spacing w:line="520" w:lineRule="exact"/>
        <w:ind w:firstLine="560" w:firstLineChars="2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我公司对</w:t>
      </w:r>
      <w:r>
        <w:rPr>
          <w:rFonts w:hint="eastAsia" w:ascii="仿宋_GB2312" w:hAnsi="Tahoma" w:eastAsia="仿宋_GB2312" w:cs="Tahoma"/>
          <w:color w:val="000000"/>
          <w:sz w:val="28"/>
          <w:szCs w:val="28"/>
          <w:lang w:val="en-US" w:eastAsia="zh-CN"/>
        </w:rPr>
        <w:t>海峡农副产品物流中心配电房及水电维修保养服务项目</w:t>
      </w:r>
      <w:r>
        <w:rPr>
          <w:rFonts w:hint="eastAsia" w:ascii="仿宋_GB2312" w:hAnsi="Tahoma" w:eastAsia="仿宋_GB2312" w:cs="Tahoma"/>
          <w:color w:val="000000"/>
          <w:sz w:val="28"/>
          <w:szCs w:val="28"/>
        </w:rPr>
        <w:t>含税包干总报价为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元/三年（大写</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），不含税包干总报价为</w:t>
      </w:r>
      <w:bookmarkStart w:id="26" w:name="OLE_LINK19"/>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元</w:t>
      </w:r>
      <w:bookmarkEnd w:id="26"/>
      <w:r>
        <w:rPr>
          <w:rFonts w:hint="eastAsia" w:ascii="仿宋_GB2312" w:hAnsi="Tahoma" w:eastAsia="仿宋_GB2312" w:cs="Tahoma"/>
          <w:color w:val="000000"/>
          <w:sz w:val="28"/>
          <w:szCs w:val="28"/>
        </w:rPr>
        <w:t>/三年（大写</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w:t>
      </w:r>
    </w:p>
    <w:p w14:paraId="60DDAC28">
      <w:pPr>
        <w:pStyle w:val="8"/>
        <w:spacing w:line="520" w:lineRule="exact"/>
        <w:ind w:firstLine="560" w:firstLineChars="200"/>
        <w:rPr>
          <w:rFonts w:hint="eastAsia" w:ascii="仿宋_GB2312" w:hAnsi="Tahoma" w:eastAsia="仿宋_GB2312" w:cs="Tahoma"/>
          <w:color w:val="000000"/>
          <w:sz w:val="28"/>
          <w:szCs w:val="28"/>
        </w:rPr>
      </w:pPr>
      <w:r>
        <w:rPr>
          <w:rFonts w:ascii="仿宋_GB2312" w:hAnsi="Tahoma" w:eastAsia="仿宋_GB2312" w:cs="Tahoma"/>
          <w:color w:val="000000"/>
          <w:sz w:val="28"/>
          <w:szCs w:val="28"/>
        </w:rPr>
        <w:t>每两年预防性试验另行结算费用：</w:t>
      </w:r>
    </w:p>
    <w:p w14:paraId="1956FA98">
      <w:pPr>
        <w:pStyle w:val="8"/>
        <w:spacing w:line="520" w:lineRule="exact"/>
        <w:ind w:firstLine="560" w:firstLineChars="200"/>
        <w:rPr>
          <w:rFonts w:ascii="仿宋_GB2312" w:hAnsi="Tahoma" w:eastAsia="仿宋_GB2312" w:cs="Tahoma"/>
          <w:color w:val="000000"/>
          <w:sz w:val="28"/>
          <w:szCs w:val="28"/>
        </w:rPr>
      </w:pPr>
      <w:bookmarkStart w:id="27" w:name="OLE_LINK20"/>
      <w:bookmarkStart w:id="28" w:name="OLE_LINK21"/>
      <w:r>
        <w:rPr>
          <w:rFonts w:hint="eastAsia" w:ascii="仿宋_GB2312" w:hAnsi="仿宋" w:eastAsia="仿宋_GB2312" w:cs="Tahoma"/>
          <w:color w:val="000000"/>
          <w:sz w:val="28"/>
          <w:szCs w:val="28"/>
        </w:rPr>
        <w:t>2026年预防性试验含税包干总报价为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元</w:t>
      </w:r>
      <w:bookmarkEnd w:id="27"/>
      <w:bookmarkEnd w:id="28"/>
      <w:r>
        <w:rPr>
          <w:rFonts w:hint="eastAsia" w:ascii="仿宋_GB2312" w:hAnsi="Tahoma" w:eastAsia="仿宋_GB2312" w:cs="Tahoma"/>
          <w:color w:val="000000"/>
          <w:sz w:val="28"/>
          <w:szCs w:val="28"/>
        </w:rPr>
        <w:t>；</w:t>
      </w:r>
      <w:r>
        <w:rPr>
          <w:rFonts w:hint="eastAsia" w:ascii="仿宋_GB2312" w:hAnsi="仿宋" w:eastAsia="仿宋_GB2312" w:cs="Tahoma"/>
          <w:color w:val="000000"/>
          <w:sz w:val="28"/>
          <w:szCs w:val="28"/>
        </w:rPr>
        <w:t>2028年预防性试验含税包干总报价为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元。</w:t>
      </w:r>
    </w:p>
    <w:p w14:paraId="7CADEBBB">
      <w:pPr>
        <w:pStyle w:val="8"/>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w:t>
      </w:r>
    </w:p>
    <w:p w14:paraId="52353FCB">
      <w:pPr>
        <w:pStyle w:val="8"/>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1、提供的发票为增值税</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发票（请填写普通还是专用）；</w:t>
      </w:r>
    </w:p>
    <w:p w14:paraId="1834E22A">
      <w:pPr>
        <w:pStyle w:val="8"/>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2、提供增值税专用发票的需填写提供的为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w:t>
      </w:r>
    </w:p>
    <w:p w14:paraId="1DFBEF9E">
      <w:pPr>
        <w:pStyle w:val="8"/>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3、所有小写报价均精确到小数点后两位；</w:t>
      </w:r>
    </w:p>
    <w:p w14:paraId="5AA20C52">
      <w:pPr>
        <w:pStyle w:val="8"/>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4、未按以上规定正确报价的视为无效报价。</w:t>
      </w:r>
    </w:p>
    <w:p w14:paraId="180AE3B5">
      <w:pPr>
        <w:pStyle w:val="8"/>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5、未填写报价日期和提供的所有材料未盖骑缝章、缺件的视为无效报价。</w:t>
      </w:r>
    </w:p>
    <w:p w14:paraId="69B72CCE">
      <w:pPr>
        <w:pStyle w:val="8"/>
        <w:spacing w:line="520" w:lineRule="exact"/>
        <w:ind w:firstLine="840" w:firstLineChars="300"/>
        <w:rPr>
          <w:rFonts w:ascii="仿宋_GB2312" w:hAnsi="Tahoma" w:eastAsia="仿宋_GB2312" w:cs="Tahoma"/>
          <w:color w:val="000000"/>
          <w:sz w:val="28"/>
          <w:szCs w:val="28"/>
        </w:rPr>
      </w:pPr>
    </w:p>
    <w:p w14:paraId="35381A55">
      <w:pPr>
        <w:pStyle w:val="8"/>
        <w:spacing w:line="520" w:lineRule="exact"/>
        <w:ind w:firstLine="840" w:firstLineChars="300"/>
        <w:rPr>
          <w:rFonts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4B29C47D">
      <w:pPr>
        <w:widowControl/>
        <w:spacing w:line="560" w:lineRule="exact"/>
        <w:rPr>
          <w:rFonts w:ascii="仿宋_GB2312" w:hAnsi="Tahoma" w:eastAsia="仿宋_GB2312" w:cs="Tahoma"/>
          <w:color w:val="000000"/>
          <w:sz w:val="28"/>
          <w:szCs w:val="28"/>
        </w:rPr>
      </w:pPr>
    </w:p>
    <w:p w14:paraId="6194C61E">
      <w:pPr>
        <w:widowControl/>
        <w:spacing w:line="560" w:lineRule="exact"/>
        <w:ind w:firstLine="280" w:firstLineChars="100"/>
        <w:rPr>
          <w:rFonts w:hint="eastAsia" w:ascii="仿宋_GB2312" w:hAnsi="仿宋" w:eastAsia="仿宋_GB2312" w:cs="Tahoma"/>
          <w:kern w:val="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w:t>
      </w:r>
      <w:r>
        <w:rPr>
          <w:rFonts w:hint="eastAsia" w:ascii="仿宋_GB2312" w:hAnsi="仿宋" w:eastAsia="仿宋_GB2312" w:cs="Tahoma"/>
          <w:kern w:val="0"/>
          <w:sz w:val="28"/>
          <w:szCs w:val="28"/>
        </w:rPr>
        <w:t xml:space="preserve">1、统一社会信用代码营业执照复印件（盖章）；                  </w:t>
      </w:r>
    </w:p>
    <w:p w14:paraId="0BCAF44D">
      <w:pPr>
        <w:widowControl/>
        <w:spacing w:line="460" w:lineRule="exact"/>
        <w:ind w:left="628" w:leftChars="299"/>
        <w:jc w:val="left"/>
        <w:rPr>
          <w:rFonts w:hint="eastAsia" w:ascii="仿宋_GB2312" w:hAnsi="仿宋" w:eastAsia="仿宋_GB2312" w:cs="Tahoma"/>
          <w:color w:val="000000"/>
          <w:sz w:val="28"/>
          <w:szCs w:val="28"/>
        </w:rPr>
      </w:pPr>
      <w:r>
        <w:rPr>
          <w:rFonts w:hint="eastAsia" w:ascii="仿宋_GB2312" w:hAnsi="仿宋" w:eastAsia="仿宋_GB2312" w:cs="Tahoma"/>
          <w:color w:val="000000"/>
          <w:kern w:val="0"/>
          <w:sz w:val="28"/>
          <w:szCs w:val="28"/>
        </w:rPr>
        <w:t>2、</w:t>
      </w:r>
      <w:r>
        <w:rPr>
          <w:rFonts w:hint="eastAsia" w:ascii="仿宋_GB2312" w:hAnsi="仿宋" w:eastAsia="仿宋_GB2312" w:cs="Tahoma"/>
          <w:color w:val="000000"/>
          <w:sz w:val="28"/>
          <w:szCs w:val="28"/>
        </w:rPr>
        <w:t>输变电工程专业承包三级或电力工程施工总承包二级及以上资质，</w:t>
      </w:r>
    </w:p>
    <w:p w14:paraId="505A2B8E">
      <w:pPr>
        <w:widowControl/>
        <w:spacing w:line="460" w:lineRule="exact"/>
        <w:jc w:val="left"/>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持有电力监管部门颁发的二级及以上承装类、承修类和承试类电力设施许可证复印件（盖章）；</w:t>
      </w:r>
    </w:p>
    <w:p w14:paraId="6DE6BB8A">
      <w:pPr>
        <w:widowControl/>
        <w:spacing w:line="460" w:lineRule="exact"/>
        <w:ind w:firstLine="560" w:firstLineChars="200"/>
        <w:jc w:val="left"/>
        <w:rPr>
          <w:rFonts w:hint="eastAsia" w:ascii="仿宋_GB2312" w:hAnsi="仿宋" w:eastAsia="仿宋_GB2312" w:cs="Tahoma"/>
          <w:color w:val="000000"/>
          <w:kern w:val="0"/>
          <w:sz w:val="28"/>
          <w:szCs w:val="28"/>
        </w:rPr>
      </w:pPr>
      <w:r>
        <w:rPr>
          <w:rFonts w:hint="eastAsia" w:ascii="仿宋_GB2312" w:hAnsi="仿宋" w:eastAsia="仿宋_GB2312" w:cs="Tahoma"/>
          <w:color w:val="000000"/>
          <w:sz w:val="28"/>
          <w:szCs w:val="28"/>
        </w:rPr>
        <w:t>3、项目经理电工程二级注册建造师及以上资质的证书复印件与投标截止时间前六个月内任意一个月投标人为其缴纳社保的证明材料（盖章）；</w:t>
      </w:r>
    </w:p>
    <w:p w14:paraId="49BCC977">
      <w:pPr>
        <w:widowControl/>
        <w:spacing w:line="460" w:lineRule="exact"/>
        <w:ind w:left="627" w:leftChars="283" w:hanging="33" w:hangingChars="12"/>
        <w:jc w:val="left"/>
        <w:rPr>
          <w:rFonts w:hint="eastAsia" w:ascii="仿宋_GB2312" w:hAnsi="仿宋" w:eastAsia="仿宋_GB2312" w:cs="Tahoma"/>
          <w:color w:val="000000"/>
          <w:sz w:val="28"/>
          <w:szCs w:val="28"/>
        </w:rPr>
      </w:pPr>
      <w:r>
        <w:rPr>
          <w:rFonts w:hint="eastAsia" w:ascii="仿宋_GB2312" w:hAnsi="仿宋" w:eastAsia="仿宋_GB2312" w:cs="Tahoma"/>
          <w:color w:val="000000"/>
          <w:kern w:val="0"/>
          <w:sz w:val="28"/>
          <w:szCs w:val="28"/>
        </w:rPr>
        <w:t>4、</w:t>
      </w:r>
      <w:r>
        <w:rPr>
          <w:rFonts w:hint="eastAsia" w:ascii="仿宋_GB2312" w:hAnsi="仿宋" w:eastAsia="仿宋_GB2312" w:cs="Tahoma"/>
          <w:color w:val="000000"/>
          <w:sz w:val="28"/>
          <w:szCs w:val="28"/>
        </w:rPr>
        <w:t>12人及以上高压电工作业证复印件与投标截止时间前六个月内任</w:t>
      </w:r>
    </w:p>
    <w:p w14:paraId="2E45CFDD">
      <w:pPr>
        <w:widowControl/>
        <w:spacing w:line="460" w:lineRule="exact"/>
        <w:jc w:val="left"/>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意一个月投标人为其缴纳社保的证明材料（盖章）；</w:t>
      </w:r>
    </w:p>
    <w:p w14:paraId="20D39C52">
      <w:pPr>
        <w:widowControl/>
        <w:spacing w:line="460" w:lineRule="exact"/>
        <w:ind w:left="627" w:leftChars="283" w:hanging="33" w:hangingChars="12"/>
        <w:jc w:val="left"/>
        <w:rPr>
          <w:rFonts w:hint="eastAsia" w:ascii="仿宋_GB2312" w:hAnsi="仿宋" w:eastAsia="仿宋_GB2312" w:cs="Tahoma"/>
          <w:color w:val="000000"/>
          <w:sz w:val="28"/>
          <w:szCs w:val="28"/>
        </w:rPr>
      </w:pPr>
      <w:r>
        <w:rPr>
          <w:rFonts w:hint="eastAsia" w:ascii="仿宋_GB2312" w:hAnsi="仿宋" w:eastAsia="仿宋_GB2312" w:cs="Tahoma"/>
          <w:color w:val="000000"/>
          <w:kern w:val="0"/>
          <w:sz w:val="28"/>
          <w:szCs w:val="28"/>
        </w:rPr>
        <w:t>5、</w:t>
      </w:r>
      <w:r>
        <w:rPr>
          <w:rFonts w:hint="eastAsia" w:ascii="仿宋_GB2312" w:hAnsi="仿宋" w:eastAsia="仿宋_GB2312" w:cs="Tahoma"/>
          <w:color w:val="000000"/>
          <w:sz w:val="28"/>
          <w:szCs w:val="28"/>
        </w:rPr>
        <w:t>6人及以上高处安装、维护、拆除作业证复印件与投标截止时间前</w:t>
      </w:r>
    </w:p>
    <w:p w14:paraId="47440CA1">
      <w:pPr>
        <w:widowControl/>
        <w:spacing w:line="460" w:lineRule="exact"/>
        <w:jc w:val="left"/>
        <w:rPr>
          <w:rFonts w:hint="eastAsia" w:ascii="仿宋_GB2312" w:hAnsi="仿宋" w:eastAsia="仿宋_GB2312" w:cs="Tahoma"/>
          <w:color w:val="000000"/>
          <w:sz w:val="28"/>
          <w:szCs w:val="28"/>
        </w:rPr>
      </w:pPr>
      <w:r>
        <w:rPr>
          <w:rFonts w:hint="eastAsia" w:ascii="仿宋_GB2312" w:hAnsi="仿宋" w:eastAsia="仿宋_GB2312" w:cs="Tahoma"/>
          <w:color w:val="000000"/>
          <w:sz w:val="28"/>
          <w:szCs w:val="28"/>
        </w:rPr>
        <w:t>六个月内任意一个月投标人为其缴纳社保的证明材料（盖章）；</w:t>
      </w:r>
    </w:p>
    <w:p w14:paraId="647AA6E8">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sz w:val="28"/>
          <w:szCs w:val="28"/>
        </w:rPr>
        <w:t>6、</w:t>
      </w:r>
      <w:r>
        <w:rPr>
          <w:rFonts w:hint="eastAsia" w:ascii="仿宋_GB2312" w:hAnsi="仿宋" w:eastAsia="仿宋_GB2312" w:cs="Tahoma"/>
          <w:color w:val="000000"/>
          <w:kern w:val="0"/>
          <w:sz w:val="28"/>
          <w:szCs w:val="28"/>
        </w:rPr>
        <w:t>从电子税务局打印的2025年纳税人信用等级证明</w:t>
      </w:r>
      <w:r>
        <w:rPr>
          <w:rFonts w:hint="eastAsia" w:ascii="仿宋_GB2312" w:hAnsi="仿宋" w:eastAsia="仿宋_GB2312" w:cs="Tahoma"/>
          <w:kern w:val="0"/>
          <w:sz w:val="28"/>
          <w:szCs w:val="28"/>
        </w:rPr>
        <w:t>（盖章）</w:t>
      </w:r>
      <w:r>
        <w:rPr>
          <w:rFonts w:hint="eastAsia" w:ascii="仿宋_GB2312" w:hAnsi="仿宋" w:eastAsia="仿宋_GB2312" w:cs="Tahoma"/>
          <w:color w:val="000000"/>
          <w:kern w:val="0"/>
          <w:sz w:val="28"/>
          <w:szCs w:val="28"/>
        </w:rPr>
        <w:t>；</w:t>
      </w:r>
    </w:p>
    <w:p w14:paraId="5061FD0E">
      <w:pPr>
        <w:widowControl/>
        <w:spacing w:line="46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7、“信用中国”网站的查询结果截图或打印件</w:t>
      </w:r>
      <w:r>
        <w:rPr>
          <w:rFonts w:hint="eastAsia" w:ascii="仿宋_GB2312" w:hAnsi="仿宋" w:eastAsia="仿宋_GB2312" w:cs="Tahoma"/>
          <w:kern w:val="0"/>
          <w:sz w:val="28"/>
          <w:szCs w:val="28"/>
        </w:rPr>
        <w:t>（盖章）</w:t>
      </w:r>
      <w:r>
        <w:rPr>
          <w:rFonts w:hint="eastAsia" w:ascii="仿宋_GB2312" w:hAnsi="仿宋" w:eastAsia="仿宋_GB2312" w:cs="Tahoma"/>
          <w:color w:val="000000"/>
          <w:kern w:val="0"/>
          <w:sz w:val="28"/>
          <w:szCs w:val="28"/>
        </w:rPr>
        <w:t>；</w:t>
      </w:r>
    </w:p>
    <w:p w14:paraId="70D79AD9">
      <w:pPr>
        <w:widowControl/>
        <w:spacing w:line="460" w:lineRule="exact"/>
        <w:jc w:val="left"/>
        <w:rPr>
          <w:rFonts w:hint="eastAsia" w:ascii="仿宋_GB2312" w:hAnsi="仿宋" w:eastAsia="仿宋_GB2312" w:cs="Tahoma"/>
          <w:color w:val="000000"/>
          <w:kern w:val="0"/>
          <w:sz w:val="28"/>
          <w:szCs w:val="28"/>
        </w:rPr>
      </w:pPr>
    </w:p>
    <w:p w14:paraId="42F04834">
      <w:pPr>
        <w:pStyle w:val="8"/>
        <w:spacing w:line="520" w:lineRule="exact"/>
        <w:rPr>
          <w:rFonts w:ascii="仿宋_GB2312" w:hAnsi="Tahoma" w:eastAsia="仿宋_GB2312" w:cs="Tahoma"/>
          <w:color w:val="000000"/>
          <w:sz w:val="28"/>
          <w:szCs w:val="28"/>
        </w:rPr>
      </w:pPr>
    </w:p>
    <w:p w14:paraId="274A73A4">
      <w:pPr>
        <w:pStyle w:val="8"/>
        <w:spacing w:line="52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30CCE099">
      <w:pPr>
        <w:pStyle w:val="8"/>
        <w:spacing w:line="52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34BF122B">
      <w:pPr>
        <w:pStyle w:val="8"/>
        <w:spacing w:line="52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 xml:space="preserve">             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68155192">
      <w:pPr>
        <w:pStyle w:val="8"/>
        <w:spacing w:line="520" w:lineRule="exact"/>
        <w:rPr>
          <w:rFonts w:ascii="仿宋_GB2312" w:hAnsi="Tahoma" w:eastAsia="仿宋_GB2312" w:cs="Tahoma"/>
          <w:color w:val="000000"/>
          <w:sz w:val="28"/>
          <w:szCs w:val="28"/>
        </w:rPr>
      </w:pPr>
    </w:p>
    <w:p w14:paraId="04D88859">
      <w:pPr>
        <w:pStyle w:val="8"/>
        <w:spacing w:line="520" w:lineRule="exact"/>
        <w:rPr>
          <w:rFonts w:ascii="仿宋_GB2312" w:hAnsi="Tahoma" w:eastAsia="仿宋_GB2312" w:cs="Tahoma"/>
          <w:color w:val="000000"/>
          <w:sz w:val="28"/>
          <w:szCs w:val="28"/>
        </w:rPr>
      </w:pPr>
    </w:p>
    <w:p w14:paraId="2B97C1FC">
      <w:pPr>
        <w:pStyle w:val="8"/>
        <w:spacing w:line="520" w:lineRule="exact"/>
        <w:rPr>
          <w:rFonts w:ascii="仿宋_GB2312" w:hAnsi="Tahoma" w:eastAsia="仿宋_GB2312" w:cs="Tahoma"/>
          <w:color w:val="000000"/>
          <w:sz w:val="28"/>
          <w:szCs w:val="28"/>
        </w:rPr>
      </w:pPr>
    </w:p>
    <w:p w14:paraId="575662AD">
      <w:pPr>
        <w:pStyle w:val="8"/>
        <w:spacing w:line="520" w:lineRule="exact"/>
        <w:rPr>
          <w:rFonts w:ascii="仿宋_GB2312" w:hAnsi="Tahoma" w:eastAsia="仿宋_GB2312" w:cs="Tahoma"/>
          <w:color w:val="000000"/>
          <w:sz w:val="28"/>
          <w:szCs w:val="28"/>
        </w:rPr>
      </w:pPr>
    </w:p>
    <w:p w14:paraId="6ED5BFD0">
      <w:pPr>
        <w:pStyle w:val="8"/>
        <w:spacing w:line="520" w:lineRule="exact"/>
        <w:rPr>
          <w:rFonts w:ascii="仿宋_GB2312" w:hAnsi="Tahoma" w:eastAsia="仿宋_GB2312" w:cs="Tahoma"/>
          <w:color w:val="000000"/>
          <w:sz w:val="28"/>
          <w:szCs w:val="28"/>
        </w:rPr>
      </w:pPr>
    </w:p>
    <w:p w14:paraId="301F9D80">
      <w:pPr>
        <w:pStyle w:val="8"/>
        <w:spacing w:line="520" w:lineRule="exact"/>
        <w:rPr>
          <w:rFonts w:ascii="仿宋_GB2312" w:hAnsi="Tahoma" w:eastAsia="仿宋_GB2312" w:cs="Tahoma"/>
          <w:color w:val="000000"/>
          <w:sz w:val="28"/>
          <w:szCs w:val="28"/>
        </w:rPr>
      </w:pPr>
    </w:p>
    <w:p w14:paraId="3EA4C448">
      <w:pPr>
        <w:pStyle w:val="8"/>
        <w:spacing w:line="520" w:lineRule="exact"/>
        <w:rPr>
          <w:rFonts w:ascii="仿宋_GB2312" w:hAnsi="Tahoma" w:eastAsia="仿宋_GB2312" w:cs="Tahoma"/>
          <w:color w:val="000000"/>
          <w:sz w:val="28"/>
          <w:szCs w:val="28"/>
        </w:rPr>
      </w:pPr>
    </w:p>
    <w:p w14:paraId="09692F0C">
      <w:pPr>
        <w:pStyle w:val="8"/>
        <w:spacing w:line="520" w:lineRule="exact"/>
        <w:rPr>
          <w:rFonts w:ascii="仿宋_GB2312" w:hAnsi="Tahoma" w:eastAsia="仿宋_GB2312" w:cs="Tahoma"/>
          <w:color w:val="000000"/>
          <w:sz w:val="28"/>
          <w:szCs w:val="28"/>
        </w:rPr>
      </w:pPr>
    </w:p>
    <w:p w14:paraId="445B2090">
      <w:pPr>
        <w:pStyle w:val="8"/>
        <w:spacing w:line="520" w:lineRule="exact"/>
        <w:rPr>
          <w:rFonts w:ascii="仿宋_GB2312" w:hAnsi="Tahoma" w:eastAsia="仿宋_GB2312" w:cs="Tahoma"/>
          <w:color w:val="000000"/>
          <w:sz w:val="28"/>
          <w:szCs w:val="28"/>
        </w:rPr>
      </w:pPr>
    </w:p>
    <w:p w14:paraId="688AED0B">
      <w:pPr>
        <w:pStyle w:val="8"/>
        <w:spacing w:line="520" w:lineRule="exact"/>
        <w:rPr>
          <w:rFonts w:ascii="仿宋_GB2312" w:hAnsi="Tahoma" w:eastAsia="仿宋_GB2312" w:cs="Tahoma"/>
          <w:color w:val="000000"/>
          <w:sz w:val="28"/>
          <w:szCs w:val="28"/>
        </w:rPr>
      </w:pPr>
    </w:p>
    <w:p w14:paraId="765C8C5B">
      <w:pPr>
        <w:pStyle w:val="8"/>
        <w:spacing w:line="520" w:lineRule="exact"/>
        <w:rPr>
          <w:rFonts w:ascii="仿宋_GB2312" w:hAnsi="Tahoma" w:eastAsia="仿宋_GB2312" w:cs="Tahoma"/>
          <w:color w:val="000000"/>
          <w:sz w:val="28"/>
          <w:szCs w:val="28"/>
        </w:rPr>
      </w:pPr>
    </w:p>
    <w:p w14:paraId="15717A2F">
      <w:pPr>
        <w:pStyle w:val="8"/>
        <w:spacing w:line="520" w:lineRule="exact"/>
        <w:rPr>
          <w:rFonts w:ascii="仿宋_GB2312" w:hAnsi="Tahoma" w:eastAsia="仿宋_GB2312" w:cs="Tahoma"/>
          <w:color w:val="000000"/>
          <w:sz w:val="28"/>
          <w:szCs w:val="28"/>
        </w:rPr>
      </w:pPr>
    </w:p>
    <w:p w14:paraId="671002CA">
      <w:pPr>
        <w:pStyle w:val="8"/>
        <w:spacing w:line="520" w:lineRule="exact"/>
        <w:rPr>
          <w:rFonts w:ascii="仿宋_GB2312" w:hAnsi="Tahoma" w:eastAsia="仿宋_GB2312" w:cs="Tahoma"/>
          <w:color w:val="000000"/>
          <w:sz w:val="28"/>
          <w:szCs w:val="28"/>
        </w:rPr>
      </w:pPr>
    </w:p>
    <w:p w14:paraId="668D0B6C">
      <w:pPr>
        <w:pStyle w:val="8"/>
        <w:spacing w:line="520" w:lineRule="exact"/>
        <w:rPr>
          <w:rFonts w:ascii="仿宋_GB2312" w:hAnsi="Tahoma" w:eastAsia="仿宋_GB2312" w:cs="Tahoma"/>
          <w:color w:val="000000"/>
          <w:sz w:val="28"/>
          <w:szCs w:val="28"/>
        </w:rPr>
      </w:pPr>
    </w:p>
    <w:sectPr>
      <w:footerReference r:id="rId3" w:type="default"/>
      <w:footerReference r:id="rId4" w:type="even"/>
      <w:pgSz w:w="11907" w:h="16840"/>
      <w:pgMar w:top="1440" w:right="1400" w:bottom="1440" w:left="157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F6D7">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6</w:t>
    </w:r>
    <w:r>
      <w:fldChar w:fldCharType="end"/>
    </w:r>
  </w:p>
  <w:p w14:paraId="738956D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C1F7D">
    <w:pPr>
      <w:pStyle w:val="8"/>
      <w:framePr w:wrap="around" w:vAnchor="text" w:hAnchor="margin" w:xAlign="center" w:y="1"/>
      <w:rPr>
        <w:rStyle w:val="15"/>
      </w:rPr>
    </w:pPr>
    <w:r>
      <w:fldChar w:fldCharType="begin"/>
    </w:r>
    <w:r>
      <w:rPr>
        <w:rStyle w:val="15"/>
      </w:rPr>
      <w:instrText xml:space="preserve">PAGE  </w:instrText>
    </w:r>
    <w:r>
      <w:fldChar w:fldCharType="end"/>
    </w:r>
  </w:p>
  <w:p w14:paraId="08F8C877">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TMwZTgyMDI2NTY4NGYwYmJmZGNjZDg2Mzc5ZWYifQ=="/>
  </w:docVars>
  <w:rsids>
    <w:rsidRoot w:val="00AA5DC3"/>
    <w:rsid w:val="00004F31"/>
    <w:rsid w:val="00037C28"/>
    <w:rsid w:val="00056860"/>
    <w:rsid w:val="00066D77"/>
    <w:rsid w:val="00080673"/>
    <w:rsid w:val="00080C1C"/>
    <w:rsid w:val="000B10A1"/>
    <w:rsid w:val="00107DA0"/>
    <w:rsid w:val="00120E7C"/>
    <w:rsid w:val="001259FA"/>
    <w:rsid w:val="00127DA0"/>
    <w:rsid w:val="001510A0"/>
    <w:rsid w:val="001933F8"/>
    <w:rsid w:val="001A36F4"/>
    <w:rsid w:val="001E6AB8"/>
    <w:rsid w:val="001F2E6A"/>
    <w:rsid w:val="00217144"/>
    <w:rsid w:val="002342F1"/>
    <w:rsid w:val="0024603F"/>
    <w:rsid w:val="00257ED7"/>
    <w:rsid w:val="002801F3"/>
    <w:rsid w:val="0029535B"/>
    <w:rsid w:val="002A1876"/>
    <w:rsid w:val="002B4BA6"/>
    <w:rsid w:val="002B5148"/>
    <w:rsid w:val="002F21AD"/>
    <w:rsid w:val="002F4EFD"/>
    <w:rsid w:val="003110A1"/>
    <w:rsid w:val="00321EF2"/>
    <w:rsid w:val="003441B1"/>
    <w:rsid w:val="0038337D"/>
    <w:rsid w:val="003A2E67"/>
    <w:rsid w:val="003B2C83"/>
    <w:rsid w:val="003B4C91"/>
    <w:rsid w:val="003E3AC5"/>
    <w:rsid w:val="00442C16"/>
    <w:rsid w:val="0045323E"/>
    <w:rsid w:val="004901E7"/>
    <w:rsid w:val="00492086"/>
    <w:rsid w:val="004A10E3"/>
    <w:rsid w:val="004C5BA1"/>
    <w:rsid w:val="004E0D05"/>
    <w:rsid w:val="004F4E1A"/>
    <w:rsid w:val="0050588E"/>
    <w:rsid w:val="005150EE"/>
    <w:rsid w:val="00561FED"/>
    <w:rsid w:val="00576B54"/>
    <w:rsid w:val="00583A0C"/>
    <w:rsid w:val="005A3010"/>
    <w:rsid w:val="005C0114"/>
    <w:rsid w:val="005C0142"/>
    <w:rsid w:val="005D3462"/>
    <w:rsid w:val="005D77F6"/>
    <w:rsid w:val="005E02A4"/>
    <w:rsid w:val="005E40F7"/>
    <w:rsid w:val="005F0D46"/>
    <w:rsid w:val="005F52E3"/>
    <w:rsid w:val="00625F62"/>
    <w:rsid w:val="00633729"/>
    <w:rsid w:val="00652DB3"/>
    <w:rsid w:val="00653AA8"/>
    <w:rsid w:val="00661D59"/>
    <w:rsid w:val="00697082"/>
    <w:rsid w:val="006B0ADA"/>
    <w:rsid w:val="006B1326"/>
    <w:rsid w:val="006E5E2E"/>
    <w:rsid w:val="006F2F0F"/>
    <w:rsid w:val="00714680"/>
    <w:rsid w:val="007235BE"/>
    <w:rsid w:val="007252CF"/>
    <w:rsid w:val="00731699"/>
    <w:rsid w:val="00745F5E"/>
    <w:rsid w:val="007A3887"/>
    <w:rsid w:val="007A4C66"/>
    <w:rsid w:val="007B0980"/>
    <w:rsid w:val="007B53D3"/>
    <w:rsid w:val="007E761C"/>
    <w:rsid w:val="008228BE"/>
    <w:rsid w:val="00863C80"/>
    <w:rsid w:val="00871460"/>
    <w:rsid w:val="00893A91"/>
    <w:rsid w:val="00895C1E"/>
    <w:rsid w:val="008C097E"/>
    <w:rsid w:val="00926F06"/>
    <w:rsid w:val="00941C1B"/>
    <w:rsid w:val="00957A6E"/>
    <w:rsid w:val="0097096E"/>
    <w:rsid w:val="009B23FC"/>
    <w:rsid w:val="009B2A30"/>
    <w:rsid w:val="009B505C"/>
    <w:rsid w:val="009F7B41"/>
    <w:rsid w:val="00A028FD"/>
    <w:rsid w:val="00A16EF1"/>
    <w:rsid w:val="00A27AA3"/>
    <w:rsid w:val="00A504AD"/>
    <w:rsid w:val="00A67E72"/>
    <w:rsid w:val="00A80E74"/>
    <w:rsid w:val="00A95A8D"/>
    <w:rsid w:val="00A95DDB"/>
    <w:rsid w:val="00A95FFF"/>
    <w:rsid w:val="00AA5DC3"/>
    <w:rsid w:val="00AB7D9A"/>
    <w:rsid w:val="00AC1059"/>
    <w:rsid w:val="00AC6460"/>
    <w:rsid w:val="00B920A9"/>
    <w:rsid w:val="00BC6F53"/>
    <w:rsid w:val="00BD3BEC"/>
    <w:rsid w:val="00C24CBB"/>
    <w:rsid w:val="00C41C30"/>
    <w:rsid w:val="00C64E2D"/>
    <w:rsid w:val="00C66886"/>
    <w:rsid w:val="00C71EB4"/>
    <w:rsid w:val="00C866D5"/>
    <w:rsid w:val="00C97C2A"/>
    <w:rsid w:val="00CA2178"/>
    <w:rsid w:val="00CA50A7"/>
    <w:rsid w:val="00CD6770"/>
    <w:rsid w:val="00D11D16"/>
    <w:rsid w:val="00D15E32"/>
    <w:rsid w:val="00D50B7E"/>
    <w:rsid w:val="00DC1DB3"/>
    <w:rsid w:val="00DD3A3B"/>
    <w:rsid w:val="00DD5B75"/>
    <w:rsid w:val="00E31C22"/>
    <w:rsid w:val="00E40C39"/>
    <w:rsid w:val="00E82DD8"/>
    <w:rsid w:val="00EA4310"/>
    <w:rsid w:val="00EC192B"/>
    <w:rsid w:val="00EC2372"/>
    <w:rsid w:val="00ED499F"/>
    <w:rsid w:val="00EE7F1F"/>
    <w:rsid w:val="00F10461"/>
    <w:rsid w:val="00F12AC4"/>
    <w:rsid w:val="00F97C4C"/>
    <w:rsid w:val="00FD5171"/>
    <w:rsid w:val="00FD728A"/>
    <w:rsid w:val="00FE6C29"/>
    <w:rsid w:val="01A23FF2"/>
    <w:rsid w:val="020020D6"/>
    <w:rsid w:val="02017B58"/>
    <w:rsid w:val="02052F71"/>
    <w:rsid w:val="03137FF2"/>
    <w:rsid w:val="05D215EF"/>
    <w:rsid w:val="067D5433"/>
    <w:rsid w:val="08A874D0"/>
    <w:rsid w:val="08CB7290"/>
    <w:rsid w:val="08DA03DD"/>
    <w:rsid w:val="09170C06"/>
    <w:rsid w:val="09317E9F"/>
    <w:rsid w:val="093D6363"/>
    <w:rsid w:val="09857133"/>
    <w:rsid w:val="0A785951"/>
    <w:rsid w:val="0C794484"/>
    <w:rsid w:val="0CD914B5"/>
    <w:rsid w:val="0D611BD6"/>
    <w:rsid w:val="0D9229D2"/>
    <w:rsid w:val="10361E4B"/>
    <w:rsid w:val="105375EA"/>
    <w:rsid w:val="10A047C3"/>
    <w:rsid w:val="112B2239"/>
    <w:rsid w:val="118E0AC0"/>
    <w:rsid w:val="11DC67DA"/>
    <w:rsid w:val="12484CC1"/>
    <w:rsid w:val="12FE1C75"/>
    <w:rsid w:val="14212D8A"/>
    <w:rsid w:val="14885C9A"/>
    <w:rsid w:val="1579194B"/>
    <w:rsid w:val="176D7AEC"/>
    <w:rsid w:val="19EC5296"/>
    <w:rsid w:val="1D497F91"/>
    <w:rsid w:val="1E6F5D7F"/>
    <w:rsid w:val="20B87182"/>
    <w:rsid w:val="20FA1CCE"/>
    <w:rsid w:val="21AD6D40"/>
    <w:rsid w:val="21E8421C"/>
    <w:rsid w:val="2217065D"/>
    <w:rsid w:val="2409047A"/>
    <w:rsid w:val="2456309F"/>
    <w:rsid w:val="24975A86"/>
    <w:rsid w:val="27C6290A"/>
    <w:rsid w:val="28CF1781"/>
    <w:rsid w:val="29695C42"/>
    <w:rsid w:val="2B1906BD"/>
    <w:rsid w:val="2D7048BA"/>
    <w:rsid w:val="2DAD4AA1"/>
    <w:rsid w:val="2E9F2106"/>
    <w:rsid w:val="2FCD17D2"/>
    <w:rsid w:val="303E5AD9"/>
    <w:rsid w:val="31456F95"/>
    <w:rsid w:val="324F79A0"/>
    <w:rsid w:val="34AA6B93"/>
    <w:rsid w:val="34C26C1E"/>
    <w:rsid w:val="34CF0DAD"/>
    <w:rsid w:val="39EF0A9A"/>
    <w:rsid w:val="3AC2151E"/>
    <w:rsid w:val="3B626996"/>
    <w:rsid w:val="3DF53AF1"/>
    <w:rsid w:val="3E526AD0"/>
    <w:rsid w:val="3EB94D89"/>
    <w:rsid w:val="3ED86B87"/>
    <w:rsid w:val="41202AFF"/>
    <w:rsid w:val="42A1183D"/>
    <w:rsid w:val="46BC33FE"/>
    <w:rsid w:val="4A66618D"/>
    <w:rsid w:val="4BA4256F"/>
    <w:rsid w:val="4C4023DB"/>
    <w:rsid w:val="4C7227F2"/>
    <w:rsid w:val="4D371E8D"/>
    <w:rsid w:val="51752B27"/>
    <w:rsid w:val="531371D9"/>
    <w:rsid w:val="535C08D2"/>
    <w:rsid w:val="53C16078"/>
    <w:rsid w:val="56390608"/>
    <w:rsid w:val="59094320"/>
    <w:rsid w:val="5CB53D30"/>
    <w:rsid w:val="5D284EF1"/>
    <w:rsid w:val="5E6A778C"/>
    <w:rsid w:val="5F0454EA"/>
    <w:rsid w:val="635D166D"/>
    <w:rsid w:val="63D51099"/>
    <w:rsid w:val="64382979"/>
    <w:rsid w:val="65444892"/>
    <w:rsid w:val="68326D82"/>
    <w:rsid w:val="68A1024E"/>
    <w:rsid w:val="69613BF1"/>
    <w:rsid w:val="6AC13A7E"/>
    <w:rsid w:val="6E2D3375"/>
    <w:rsid w:val="70E909E4"/>
    <w:rsid w:val="74424693"/>
    <w:rsid w:val="74C57072"/>
    <w:rsid w:val="758C33E6"/>
    <w:rsid w:val="78D85C82"/>
    <w:rsid w:val="79ED32F3"/>
    <w:rsid w:val="7BFF62CD"/>
    <w:rsid w:val="7E573448"/>
    <w:rsid w:val="7EFE25F2"/>
    <w:rsid w:val="7F91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spacing w:before="340" w:after="330" w:line="578" w:lineRule="auto"/>
      <w:outlineLvl w:val="0"/>
    </w:pPr>
    <w:rPr>
      <w:rFonts w:ascii="Calibri" w:hAnsi="Calibri"/>
      <w:b/>
      <w:bCs/>
      <w:kern w:val="44"/>
      <w:sz w:val="44"/>
      <w:szCs w:val="44"/>
    </w:rPr>
  </w:style>
  <w:style w:type="paragraph" w:styleId="3">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next w:val="1"/>
    <w:link w:val="32"/>
    <w:qFormat/>
    <w:uiPriority w:val="99"/>
    <w:pPr>
      <w:spacing w:after="120"/>
    </w:pPr>
    <w:rPr>
      <w:rFonts w:ascii="Calibri" w:hAnsi="Calibri"/>
      <w:kern w:val="0"/>
      <w:szCs w:val="22"/>
    </w:rPr>
  </w:style>
  <w:style w:type="paragraph" w:styleId="6">
    <w:name w:val="Plain Text"/>
    <w:basedOn w:val="1"/>
    <w:link w:val="23"/>
    <w:qFormat/>
    <w:uiPriority w:val="0"/>
    <w:rPr>
      <w:rFonts w:ascii="宋体" w:hAnsi="Courier New"/>
      <w:szCs w:val="20"/>
    </w:rPr>
  </w:style>
  <w:style w:type="paragraph" w:styleId="7">
    <w:name w:val="Balloon Text"/>
    <w:basedOn w:val="1"/>
    <w:link w:val="18"/>
    <w:qFormat/>
    <w:uiPriority w:val="0"/>
    <w:rPr>
      <w:sz w:val="18"/>
      <w:szCs w:val="18"/>
    </w:rPr>
  </w:style>
  <w:style w:type="paragraph" w:styleId="8">
    <w:name w:val="footer"/>
    <w:basedOn w:val="1"/>
    <w:link w:val="19"/>
    <w:qFormat/>
    <w:uiPriority w:val="99"/>
    <w:pPr>
      <w:tabs>
        <w:tab w:val="center" w:pos="4153"/>
        <w:tab w:val="right" w:pos="8306"/>
      </w:tabs>
      <w:snapToGrid w:val="0"/>
      <w:jc w:val="left"/>
    </w:pPr>
    <w:rPr>
      <w:rFonts w:eastAsia="Times New Roman"/>
      <w:kern w:val="0"/>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1"/>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annotation reference"/>
    <w:qFormat/>
    <w:uiPriority w:val="0"/>
    <w:rPr>
      <w:sz w:val="21"/>
      <w:szCs w:val="21"/>
    </w:rPr>
  </w:style>
  <w:style w:type="character" w:customStyle="1" w:styleId="17">
    <w:name w:val="批注文字 Char1"/>
    <w:semiHidden/>
    <w:qFormat/>
    <w:locked/>
    <w:uiPriority w:val="0"/>
    <w:rPr>
      <w:kern w:val="2"/>
      <w:sz w:val="21"/>
      <w:szCs w:val="24"/>
    </w:rPr>
  </w:style>
  <w:style w:type="character" w:customStyle="1" w:styleId="18">
    <w:name w:val="批注框文本 Char"/>
    <w:link w:val="7"/>
    <w:qFormat/>
    <w:uiPriority w:val="0"/>
    <w:rPr>
      <w:kern w:val="2"/>
      <w:sz w:val="18"/>
      <w:szCs w:val="18"/>
    </w:rPr>
  </w:style>
  <w:style w:type="character" w:customStyle="1" w:styleId="19">
    <w:name w:val="页脚 Char"/>
    <w:link w:val="8"/>
    <w:semiHidden/>
    <w:qFormat/>
    <w:locked/>
    <w:uiPriority w:val="99"/>
    <w:rPr>
      <w:sz w:val="18"/>
      <w:szCs w:val="18"/>
      <w:lang w:bidi="ar-SA"/>
    </w:rPr>
  </w:style>
  <w:style w:type="character" w:customStyle="1" w:styleId="20">
    <w:name w:val="批注文字 Char"/>
    <w:link w:val="4"/>
    <w:qFormat/>
    <w:uiPriority w:val="0"/>
    <w:rPr>
      <w:kern w:val="2"/>
      <w:sz w:val="21"/>
      <w:szCs w:val="24"/>
    </w:rPr>
  </w:style>
  <w:style w:type="character" w:customStyle="1" w:styleId="21">
    <w:name w:val="批注主题 Char"/>
    <w:link w:val="11"/>
    <w:qFormat/>
    <w:uiPriority w:val="0"/>
    <w:rPr>
      <w:b/>
      <w:bCs/>
      <w:kern w:val="2"/>
      <w:sz w:val="21"/>
      <w:szCs w:val="24"/>
    </w:rPr>
  </w:style>
  <w:style w:type="character" w:customStyle="1" w:styleId="22">
    <w:name w:val="页眉 Char"/>
    <w:link w:val="9"/>
    <w:qFormat/>
    <w:uiPriority w:val="0"/>
    <w:rPr>
      <w:kern w:val="2"/>
      <w:sz w:val="18"/>
      <w:szCs w:val="18"/>
    </w:rPr>
  </w:style>
  <w:style w:type="character" w:customStyle="1" w:styleId="23">
    <w:name w:val="纯文本 Char"/>
    <w:basedOn w:val="14"/>
    <w:link w:val="6"/>
    <w:qFormat/>
    <w:uiPriority w:val="0"/>
    <w:rPr>
      <w:rFonts w:ascii="宋体" w:hAnsi="Courier New"/>
      <w:kern w:val="2"/>
      <w:sz w:val="21"/>
    </w:rPr>
  </w:style>
  <w:style w:type="paragraph" w:customStyle="1" w:styleId="24">
    <w:name w:val="null3"/>
    <w:qFormat/>
    <w:uiPriority w:val="0"/>
    <w:rPr>
      <w:rFonts w:hint="eastAsia" w:ascii="Calibri" w:hAnsi="Calibri" w:eastAsia="宋体" w:cs="Times New Roman"/>
      <w:lang w:val="en-US" w:eastAsia="zh-Hans" w:bidi="ar-SA"/>
    </w:rPr>
  </w:style>
  <w:style w:type="paragraph" w:styleId="25">
    <w:name w:val="List Paragraph"/>
    <w:basedOn w:val="1"/>
    <w:qFormat/>
    <w:uiPriority w:val="34"/>
    <w:pPr>
      <w:ind w:firstLine="420" w:firstLineChars="200"/>
    </w:pPr>
  </w:style>
  <w:style w:type="paragraph" w:customStyle="1" w:styleId="26">
    <w:name w:val="样式 正文文本缩进 + 段前: 2 字符"/>
    <w:basedOn w:val="1"/>
    <w:qFormat/>
    <w:uiPriority w:val="0"/>
    <w:pPr>
      <w:ind w:left="200" w:leftChars="200"/>
    </w:pPr>
    <w:rPr>
      <w:rFonts w:ascii="Calibri" w:hAnsi="Calibri"/>
      <w:sz w:val="28"/>
      <w:lang w:eastAsia="zh-TW"/>
    </w:rPr>
  </w:style>
  <w:style w:type="paragraph" w:customStyle="1" w:styleId="27">
    <w:name w:val="Table Text"/>
    <w:basedOn w:val="1"/>
    <w:semiHidden/>
    <w:qFormat/>
    <w:uiPriority w:val="0"/>
    <w:rPr>
      <w:rFonts w:ascii="宋体" w:hAnsi="宋体" w:cs="宋体"/>
      <w:sz w:val="24"/>
      <w:lang w:eastAsia="en-US"/>
    </w:rPr>
  </w:style>
  <w:style w:type="table" w:customStyle="1" w:styleId="28">
    <w:name w:val="Table Normal"/>
    <w:unhideWhenUsed/>
    <w:qFormat/>
    <w:uiPriority w:val="0"/>
    <w:tblPr>
      <w:tblCellMar>
        <w:top w:w="0" w:type="dxa"/>
        <w:left w:w="0" w:type="dxa"/>
        <w:bottom w:w="0" w:type="dxa"/>
        <w:right w:w="0" w:type="dxa"/>
      </w:tblCellMar>
    </w:tblPr>
  </w:style>
  <w:style w:type="character" w:customStyle="1" w:styleId="29">
    <w:name w:val="font01"/>
    <w:basedOn w:val="14"/>
    <w:qFormat/>
    <w:uiPriority w:val="0"/>
    <w:rPr>
      <w:rFonts w:hint="eastAsia" w:ascii="宋体" w:hAnsi="宋体" w:eastAsia="宋体" w:cs="宋体"/>
      <w:color w:val="000000"/>
      <w:sz w:val="24"/>
      <w:szCs w:val="24"/>
      <w:u w:val="none"/>
    </w:rPr>
  </w:style>
  <w:style w:type="paragraph" w:styleId="30">
    <w:name w:val="No Spacing"/>
    <w:qFormat/>
    <w:uiPriority w:val="1"/>
    <w:pPr>
      <w:widowControl w:val="0"/>
      <w:jc w:val="both"/>
    </w:pPr>
    <w:rPr>
      <w:rFonts w:ascii="Calibri" w:hAnsi="Calibri" w:eastAsia="宋体" w:cs="Times New Roman"/>
      <w:sz w:val="21"/>
      <w:szCs w:val="22"/>
      <w:lang w:val="en-US" w:eastAsia="zh-CN" w:bidi="ar-SA"/>
    </w:rPr>
  </w:style>
  <w:style w:type="character" w:customStyle="1" w:styleId="31">
    <w:name w:val="标题 1 Char"/>
    <w:basedOn w:val="14"/>
    <w:link w:val="2"/>
    <w:qFormat/>
    <w:uiPriority w:val="99"/>
    <w:rPr>
      <w:rFonts w:ascii="Calibri" w:hAnsi="Calibri"/>
      <w:b/>
      <w:bCs/>
      <w:kern w:val="44"/>
      <w:sz w:val="44"/>
      <w:szCs w:val="44"/>
    </w:rPr>
  </w:style>
  <w:style w:type="character" w:customStyle="1" w:styleId="32">
    <w:name w:val="正文文本 Char"/>
    <w:basedOn w:val="14"/>
    <w:link w:val="5"/>
    <w:qFormat/>
    <w:uiPriority w:val="99"/>
    <w:rPr>
      <w:rFonts w:ascii="Calibri" w:hAnsi="Calibr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4400</Words>
  <Characters>4521</Characters>
  <Lines>36</Lines>
  <Paragraphs>10</Paragraphs>
  <TotalTime>22</TotalTime>
  <ScaleCrop>false</ScaleCrop>
  <LinksUpToDate>false</LinksUpToDate>
  <CharactersWithSpaces>5058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2025-12-28T13:04:00Z</dcterms:created>
  <dc:creator>Administrator</dc:creator>
  <cp:lastModifiedBy>松松</cp:lastModifiedBy>
  <cp:lastPrinted>2025-12-29T00:48:00Z</cp:lastPrinted>
  <dcterms:modified xsi:type="dcterms:W3CDTF">2025-12-29T03:18:11Z</dcterms:modified>
  <dc:title>关于征集福州民天实业有限公司海峡果品批发市场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617DBEB4CD084840A27368609994B11C_13</vt:lpwstr>
  </property>
  <property fmtid="{D5CDD505-2E9C-101B-9397-08002B2CF9AE}" pid="4" name="KSOTemplateDocerSaveRecord">
    <vt:lpwstr>eyJoZGlkIjoiM2Y4ZWEyMzdiN2QyZjQwN2NlMTM4NmE2MTUxOWM3YWQiLCJ1c2VySWQiOiIyODc1NDM1NDMifQ==</vt:lpwstr>
  </property>
</Properties>
</file>