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B4C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lang w:eastAsia="zh"/>
        </w:rPr>
        <w:t>关于征集</w:t>
      </w:r>
      <w:r>
        <w:rPr>
          <w:rFonts w:hint="eastAsia" w:ascii="方正小标宋_GBK" w:hAnsi="方正小标宋_GBK" w:eastAsia="方正小标宋_GBK" w:cs="方正小标宋_GBK"/>
          <w:sz w:val="40"/>
          <w:szCs w:val="48"/>
        </w:rPr>
        <w:t>闽台融合海峡农副产品批发中心</w:t>
      </w:r>
    </w:p>
    <w:p w14:paraId="1AFA8B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提升改造项目（三期、四期）</w:t>
      </w:r>
      <w:r>
        <w:rPr>
          <w:rFonts w:hint="eastAsia" w:ascii="方正小标宋_GBK" w:hAnsi="方正小标宋_GBK" w:eastAsia="方正小标宋_GBK" w:cs="方正小标宋_GBK"/>
          <w:sz w:val="40"/>
          <w:szCs w:val="48"/>
          <w:lang w:val="en-US" w:eastAsia="zh-CN"/>
        </w:rPr>
        <w:t>方案设计、</w:t>
      </w:r>
      <w:r>
        <w:rPr>
          <w:rFonts w:hint="eastAsia" w:ascii="方正小标宋_GBK" w:hAnsi="方正小标宋_GBK" w:eastAsia="方正小标宋_GBK" w:cs="方正小标宋_GBK"/>
          <w:sz w:val="40"/>
          <w:szCs w:val="48"/>
        </w:rPr>
        <w:t>初步</w:t>
      </w:r>
    </w:p>
    <w:p w14:paraId="26FB7F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_GBK" w:hAnsi="方正小标宋_GBK" w:eastAsia="方正小标宋_GBK" w:cs="方正小标宋_GBK"/>
          <w:sz w:val="40"/>
          <w:szCs w:val="48"/>
          <w:lang w:eastAsia="zh"/>
        </w:rPr>
      </w:pPr>
      <w:r>
        <w:rPr>
          <w:rFonts w:hint="eastAsia" w:ascii="方正小标宋_GBK" w:hAnsi="方正小标宋_GBK" w:eastAsia="方正小标宋_GBK" w:cs="方正小标宋_GBK"/>
          <w:sz w:val="40"/>
          <w:szCs w:val="48"/>
        </w:rPr>
        <w:t>设计单位</w:t>
      </w:r>
      <w:r>
        <w:rPr>
          <w:rFonts w:hint="eastAsia" w:ascii="方正小标宋_GBK" w:hAnsi="方正小标宋_GBK" w:eastAsia="方正小标宋_GBK" w:cs="方正小标宋_GBK"/>
          <w:sz w:val="40"/>
          <w:szCs w:val="48"/>
          <w:lang w:eastAsia="zh"/>
        </w:rPr>
        <w:t>询价的公告</w:t>
      </w:r>
    </w:p>
    <w:p w14:paraId="25781A84">
      <w:pPr>
        <w:pStyle w:val="1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p>
    <w:p w14:paraId="304D4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
        </w:rPr>
      </w:pPr>
      <w:r>
        <w:rPr>
          <w:rFonts w:hint="eastAsia" w:ascii="仿宋_GB2312" w:hAnsi="仿宋_GB2312" w:eastAsia="仿宋_GB2312" w:cs="仿宋_GB2312"/>
          <w:b w:val="0"/>
          <w:bCs w:val="0"/>
          <w:sz w:val="32"/>
          <w:szCs w:val="32"/>
          <w:highlight w:val="none"/>
          <w:lang w:val="en-US" w:eastAsia="zh"/>
        </w:rPr>
        <w:t>我司拟聘请一家设计单位对海峡农副产品批发中心提升改造项目（三期、四期）进行方案设计、初步设计。现征询有意向的设计单位进行报价，有关事项公告如下：</w:t>
      </w:r>
    </w:p>
    <w:p w14:paraId="2AEEE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b w:val="0"/>
          <w:bCs w:val="0"/>
          <w:sz w:val="32"/>
          <w:szCs w:val="32"/>
          <w:highlight w:val="none"/>
          <w:lang w:val="en-US" w:eastAsia="zh-CN"/>
        </w:rPr>
        <w:t>闽台融合海峡农副产品批发中心提升改造项目（三期、四期）方案设计、初步设计</w:t>
      </w:r>
    </w:p>
    <w:p w14:paraId="6C7EA0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二、服务期限：</w:t>
      </w:r>
      <w:r>
        <w:rPr>
          <w:rFonts w:hint="eastAsia" w:ascii="仿宋_GB2312" w:hAnsi="仿宋_GB2312" w:eastAsia="仿宋_GB2312" w:cs="仿宋_GB2312"/>
          <w:b w:val="0"/>
          <w:bCs w:val="0"/>
          <w:sz w:val="32"/>
          <w:szCs w:val="32"/>
          <w:highlight w:val="none"/>
          <w:lang w:val="en-US" w:eastAsia="zh-CN"/>
        </w:rPr>
        <w:t>从签订本项目方案设计、初步设计服务合同之日起至本项目竣工验收合格、结算、审计（若有）及缺陷责任期结束之日止。</w:t>
      </w:r>
    </w:p>
    <w:p w14:paraId="55C61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三、建设内容和规模：</w:t>
      </w:r>
    </w:p>
    <w:p w14:paraId="5D21A078">
      <w:pPr>
        <w:pStyle w:val="2"/>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lang w:val="en-US" w:eastAsia="zh-CN"/>
        </w:rPr>
      </w:pPr>
      <w:r>
        <w:rPr>
          <w:rFonts w:hint="eastAsia" w:ascii="仿宋_GB2312" w:hAnsi="仿宋_GB2312" w:eastAsia="仿宋_GB2312" w:cs="仿宋_GB2312"/>
          <w:b/>
          <w:bCs/>
          <w:sz w:val="32"/>
          <w:szCs w:val="32"/>
          <w:highlight w:val="none"/>
          <w:lang w:val="en-US" w:eastAsia="zh-CN"/>
        </w:rPr>
        <w:t>（一）三期工程</w:t>
      </w:r>
    </w:p>
    <w:p w14:paraId="7782A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改造冻品市场（</w:t>
      </w:r>
      <w:r>
        <w:rPr>
          <w:rFonts w:hint="default" w:ascii="仿宋_GB2312" w:hAnsi="仿宋_GB2312" w:eastAsia="仿宋_GB2312" w:cs="仿宋_GB2312"/>
          <w:b w:val="0"/>
          <w:bCs w:val="0"/>
          <w:sz w:val="32"/>
          <w:szCs w:val="32"/>
          <w:highlight w:val="none"/>
          <w:lang w:val="en-US" w:eastAsia="zh-CN"/>
        </w:rPr>
        <w:t xml:space="preserve">E </w:t>
      </w:r>
      <w:r>
        <w:rPr>
          <w:rFonts w:hint="eastAsia" w:ascii="仿宋_GB2312" w:hAnsi="仿宋_GB2312" w:eastAsia="仿宋_GB2312" w:cs="仿宋_GB2312"/>
          <w:b w:val="0"/>
          <w:bCs w:val="0"/>
          <w:sz w:val="32"/>
          <w:szCs w:val="32"/>
          <w:highlight w:val="none"/>
          <w:lang w:val="en-US" w:eastAsia="zh-CN"/>
        </w:rPr>
        <w:t>地块）</w:t>
      </w:r>
      <w:r>
        <w:rPr>
          <w:rFonts w:hint="default"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冷库，改造面积</w:t>
      </w:r>
      <w:r>
        <w:rPr>
          <w:rFonts w:hint="default" w:ascii="仿宋_GB2312" w:hAnsi="仿宋_GB2312" w:eastAsia="仿宋_GB2312" w:cs="仿宋_GB2312"/>
          <w:b w:val="0"/>
          <w:bCs w:val="0"/>
          <w:sz w:val="32"/>
          <w:szCs w:val="32"/>
          <w:highlight w:val="none"/>
          <w:lang w:val="en-US" w:eastAsia="zh-CN"/>
        </w:rPr>
        <w:t>27500</w:t>
      </w:r>
      <w:r>
        <w:rPr>
          <w:rFonts w:hint="eastAsia" w:ascii="仿宋_GB2312" w:hAnsi="仿宋_GB2312" w:eastAsia="仿宋_GB2312" w:cs="仿宋_GB2312"/>
          <w:b w:val="0"/>
          <w:bCs w:val="0"/>
          <w:sz w:val="32"/>
          <w:szCs w:val="32"/>
          <w:highlight w:val="none"/>
          <w:lang w:val="en-US" w:eastAsia="zh-CN"/>
        </w:rPr>
        <w:t xml:space="preserve">㎡； </w:t>
      </w:r>
    </w:p>
    <w:p w14:paraId="5D44FE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拆除既有旧建筑，拆除面积</w:t>
      </w:r>
      <w:r>
        <w:rPr>
          <w:rFonts w:hint="default" w:ascii="仿宋_GB2312" w:hAnsi="仿宋_GB2312" w:eastAsia="仿宋_GB2312" w:cs="仿宋_GB2312"/>
          <w:b w:val="0"/>
          <w:bCs w:val="0"/>
          <w:sz w:val="32"/>
          <w:szCs w:val="32"/>
          <w:highlight w:val="none"/>
          <w:lang w:val="en-US" w:eastAsia="zh-CN"/>
        </w:rPr>
        <w:t>13018</w:t>
      </w:r>
      <w:r>
        <w:rPr>
          <w:rFonts w:hint="eastAsia" w:ascii="仿宋_GB2312" w:hAnsi="仿宋_GB2312" w:eastAsia="仿宋_GB2312" w:cs="仿宋_GB2312"/>
          <w:b w:val="0"/>
          <w:bCs w:val="0"/>
          <w:sz w:val="32"/>
          <w:szCs w:val="32"/>
          <w:highlight w:val="none"/>
          <w:lang w:val="en-US" w:eastAsia="zh-CN"/>
        </w:rPr>
        <w:t>㎡，新建两栋城配物流中心，新建建筑面积</w:t>
      </w:r>
      <w:r>
        <w:rPr>
          <w:rFonts w:hint="default" w:ascii="仿宋_GB2312" w:hAnsi="仿宋_GB2312" w:eastAsia="仿宋_GB2312" w:cs="仿宋_GB2312"/>
          <w:b w:val="0"/>
          <w:bCs w:val="0"/>
          <w:sz w:val="32"/>
          <w:szCs w:val="32"/>
          <w:highlight w:val="none"/>
          <w:lang w:val="en-US" w:eastAsia="zh-CN"/>
        </w:rPr>
        <w:t>32400</w:t>
      </w:r>
      <w:r>
        <w:rPr>
          <w:rFonts w:hint="eastAsia" w:ascii="仿宋_GB2312" w:hAnsi="仿宋_GB2312" w:eastAsia="仿宋_GB2312" w:cs="仿宋_GB2312"/>
          <w:b w:val="0"/>
          <w:bCs w:val="0"/>
          <w:sz w:val="32"/>
          <w:szCs w:val="32"/>
          <w:highlight w:val="none"/>
          <w:lang w:val="en-US" w:eastAsia="zh-CN"/>
        </w:rPr>
        <w:t xml:space="preserve">㎡； </w:t>
      </w:r>
    </w:p>
    <w:p w14:paraId="606AF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存量市场改造：地面修复</w:t>
      </w:r>
      <w:r>
        <w:rPr>
          <w:rFonts w:hint="default" w:ascii="仿宋_GB2312" w:hAnsi="仿宋_GB2312" w:eastAsia="仿宋_GB2312" w:cs="仿宋_GB2312"/>
          <w:b w:val="0"/>
          <w:bCs w:val="0"/>
          <w:sz w:val="32"/>
          <w:szCs w:val="32"/>
          <w:highlight w:val="none"/>
          <w:lang w:val="en-US" w:eastAsia="zh-CN"/>
        </w:rPr>
        <w:t>79872</w:t>
      </w:r>
      <w:r>
        <w:rPr>
          <w:rFonts w:hint="eastAsia" w:ascii="仿宋_GB2312" w:hAnsi="仿宋_GB2312" w:eastAsia="仿宋_GB2312" w:cs="仿宋_GB2312"/>
          <w:b w:val="0"/>
          <w:bCs w:val="0"/>
          <w:sz w:val="32"/>
          <w:szCs w:val="32"/>
          <w:highlight w:val="none"/>
          <w:lang w:val="en-US" w:eastAsia="zh-CN"/>
        </w:rPr>
        <w:t>㎡。</w:t>
      </w:r>
    </w:p>
    <w:p w14:paraId="42F1E61E">
      <w:pPr>
        <w:pStyle w:val="2"/>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lang w:val="en-US" w:eastAsia="zh-CN"/>
        </w:rPr>
      </w:pPr>
      <w:r>
        <w:rPr>
          <w:rFonts w:hint="eastAsia" w:ascii="仿宋_GB2312" w:hAnsi="仿宋_GB2312" w:eastAsia="仿宋_GB2312" w:cs="仿宋_GB2312"/>
          <w:b/>
          <w:bCs/>
          <w:sz w:val="32"/>
          <w:szCs w:val="32"/>
          <w:highlight w:val="none"/>
          <w:lang w:val="en-US" w:eastAsia="zh-CN"/>
        </w:rPr>
        <w:t>（二）四期工程</w:t>
      </w:r>
    </w:p>
    <w:p w14:paraId="0D07A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拆除旧建筑面积</w:t>
      </w:r>
      <w:r>
        <w:rPr>
          <w:rFonts w:hint="default" w:ascii="仿宋_GB2312" w:hAnsi="仿宋_GB2312" w:eastAsia="仿宋_GB2312" w:cs="仿宋_GB2312"/>
          <w:b w:val="0"/>
          <w:bCs w:val="0"/>
          <w:sz w:val="32"/>
          <w:szCs w:val="32"/>
          <w:highlight w:val="none"/>
          <w:lang w:val="en-US" w:eastAsia="zh-CN"/>
        </w:rPr>
        <w:t>25945.09</w:t>
      </w:r>
      <w:r>
        <w:rPr>
          <w:rFonts w:hint="eastAsia" w:ascii="仿宋_GB2312" w:hAnsi="仿宋_GB2312" w:eastAsia="仿宋_GB2312" w:cs="仿宋_GB2312"/>
          <w:b w:val="0"/>
          <w:bCs w:val="0"/>
          <w:sz w:val="32"/>
          <w:szCs w:val="32"/>
          <w:highlight w:val="none"/>
          <w:lang w:val="en-US" w:eastAsia="zh-CN"/>
        </w:rPr>
        <w:t>㎡，另有</w:t>
      </w:r>
      <w:r>
        <w:rPr>
          <w:rFonts w:hint="default" w:ascii="仿宋_GB2312" w:hAnsi="仿宋_GB2312" w:eastAsia="仿宋_GB2312" w:cs="仿宋_GB2312"/>
          <w:b w:val="0"/>
          <w:bCs w:val="0"/>
          <w:sz w:val="32"/>
          <w:szCs w:val="32"/>
          <w:highlight w:val="none"/>
          <w:lang w:val="en-US" w:eastAsia="zh-CN"/>
        </w:rPr>
        <w:t>22.29</w:t>
      </w:r>
      <w:r>
        <w:rPr>
          <w:rFonts w:hint="eastAsia" w:ascii="仿宋_GB2312" w:hAnsi="仿宋_GB2312" w:eastAsia="仿宋_GB2312" w:cs="仿宋_GB2312"/>
          <w:b w:val="0"/>
          <w:bCs w:val="0"/>
          <w:sz w:val="32"/>
          <w:szCs w:val="32"/>
          <w:highlight w:val="none"/>
          <w:lang w:val="en-US" w:eastAsia="zh-CN"/>
        </w:rPr>
        <w:t>㎡属于规划未建设建筑面积；新建闽台贸易市场及交流中心，新建建筑面积</w:t>
      </w:r>
      <w:r>
        <w:rPr>
          <w:rFonts w:hint="default" w:ascii="仿宋_GB2312" w:hAnsi="仿宋_GB2312" w:eastAsia="仿宋_GB2312" w:cs="仿宋_GB2312"/>
          <w:b w:val="0"/>
          <w:bCs w:val="0"/>
          <w:sz w:val="32"/>
          <w:szCs w:val="32"/>
          <w:highlight w:val="none"/>
          <w:lang w:val="en-US" w:eastAsia="zh-CN"/>
        </w:rPr>
        <w:t>29500</w:t>
      </w:r>
      <w:r>
        <w:rPr>
          <w:rFonts w:hint="eastAsia" w:ascii="仿宋_GB2312" w:hAnsi="仿宋_GB2312" w:eastAsia="仿宋_GB2312" w:cs="仿宋_GB2312"/>
          <w:b w:val="0"/>
          <w:bCs w:val="0"/>
          <w:sz w:val="32"/>
          <w:szCs w:val="32"/>
          <w:highlight w:val="none"/>
          <w:lang w:val="en-US" w:eastAsia="zh-CN"/>
        </w:rPr>
        <w:t>㎡；新建一栋全智能化冷库及制冰厂房，新建建筑面积</w:t>
      </w:r>
      <w:r>
        <w:rPr>
          <w:rFonts w:hint="default" w:ascii="仿宋_GB2312" w:hAnsi="仿宋_GB2312" w:eastAsia="仿宋_GB2312" w:cs="仿宋_GB2312"/>
          <w:b w:val="0"/>
          <w:bCs w:val="0"/>
          <w:sz w:val="32"/>
          <w:szCs w:val="32"/>
          <w:highlight w:val="none"/>
          <w:lang w:val="en-US" w:eastAsia="zh-CN"/>
        </w:rPr>
        <w:t>12000</w:t>
      </w:r>
      <w:r>
        <w:rPr>
          <w:rFonts w:hint="eastAsia" w:ascii="仿宋_GB2312" w:hAnsi="仿宋_GB2312" w:eastAsia="仿宋_GB2312" w:cs="仿宋_GB2312"/>
          <w:b w:val="0"/>
          <w:bCs w:val="0"/>
          <w:sz w:val="32"/>
          <w:szCs w:val="32"/>
          <w:highlight w:val="none"/>
          <w:lang w:val="en-US" w:eastAsia="zh-CN"/>
        </w:rPr>
        <w:t>㎡；新建市场配套管理用房，新建建筑面积</w:t>
      </w:r>
      <w:r>
        <w:rPr>
          <w:rFonts w:hint="default" w:ascii="仿宋_GB2312" w:hAnsi="仿宋_GB2312" w:eastAsia="仿宋_GB2312" w:cs="仿宋_GB2312"/>
          <w:b w:val="0"/>
          <w:bCs w:val="0"/>
          <w:sz w:val="32"/>
          <w:szCs w:val="32"/>
          <w:highlight w:val="none"/>
          <w:lang w:val="en-US" w:eastAsia="zh-CN"/>
        </w:rPr>
        <w:t>4200</w:t>
      </w:r>
      <w:r>
        <w:rPr>
          <w:rFonts w:hint="eastAsia" w:ascii="仿宋_GB2312" w:hAnsi="仿宋_GB2312" w:eastAsia="仿宋_GB2312" w:cs="仿宋_GB2312"/>
          <w:b w:val="0"/>
          <w:bCs w:val="0"/>
          <w:sz w:val="32"/>
          <w:szCs w:val="32"/>
          <w:highlight w:val="none"/>
          <w:lang w:val="en-US" w:eastAsia="zh-CN"/>
        </w:rPr>
        <w:t>㎡。</w:t>
      </w:r>
    </w:p>
    <w:p w14:paraId="489AE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四、服务商资格要求：</w:t>
      </w:r>
    </w:p>
    <w:p w14:paraId="285D5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建设行政主管部门颁发的且在有效期内的工程设计资质，具体为：工程设计综合甲级资质或工程设计建筑行业甲级资质或工程设计建筑行业（建筑工程）专业甲级资质。</w:t>
      </w:r>
    </w:p>
    <w:p w14:paraId="7D1124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五、服务内容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具体要求及成果文件交付份数：</w:t>
      </w:r>
    </w:p>
    <w:p w14:paraId="209463A8">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32"/>
          <w:highlight w:val="none"/>
          <w:shd w:val="clear" w:color="auto" w:fill="auto"/>
          <w:lang w:val="en-US" w:eastAsia="zh-CN" w:bidi="ar-SA"/>
        </w:rPr>
        <w:t>（一）方案设计：完成本项目红线范围内及项目可行性研究报告批复范围内所有项的方案设计。包括但不限于方案设计，设计成果符合国家规定的设计深度要求及所报批所在地自然资源和规划局建筑方案、总平、管综技术审查要求。</w:t>
      </w:r>
    </w:p>
    <w:p w14:paraId="7D315E20">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二）初步设计：完成本项目红线范围内及项目可行性研究报告批复范围内所有项的初步设计（含初步设计概算）及全过程的设计咨询服务。包括但不限于初步设计(扩初)、技术设计（若有，含修正概算）等，设计成果符合国家规定的设计深度要求及所报批所在地自然资源和规划局、市发改建筑方案、总平、管综、初步设计文件技术审查要求。</w:t>
      </w:r>
    </w:p>
    <w:p w14:paraId="7E45F8AC">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32"/>
          <w:highlight w:val="none"/>
          <w:shd w:val="clear" w:color="auto" w:fill="auto"/>
          <w:lang w:val="en-US" w:eastAsia="zh-CN" w:bidi="ar-SA"/>
        </w:rPr>
        <w:t>（三）其他：配合图审、发改、自规、人防等相关部门建审手续的报批工作、施工现场配合服务、工程竣工验收等全过程配合服务并对施工图设计优化提出建议，审查施工图设计成果是否符合初步设计要求等设计咨询服务。</w:t>
      </w:r>
    </w:p>
    <w:p w14:paraId="3AE8D9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highlight w:val="none"/>
          <w:shd w:val="clear" w:color="auto" w:fill="auto"/>
          <w:lang w:val="en-US" w:eastAsia="zh-CN" w:bidi="ar-SA"/>
        </w:rPr>
        <w:t>（四）投标人编制的方案设计、初步设计及初步设计概算等所有成果文件均须《建筑工程设计文件编制深度规定（2016年版）》等国家及地方有关建设工程设计管理法规和规章等要求，</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其中初步设计（含初步设计概算）、技术设计（若有，含修正概算）须符合《关于</w:t>
      </w:r>
      <w:r>
        <w:rPr>
          <w:rFonts w:hint="eastAsia" w:ascii="仿宋_GB2312" w:hAnsi="仿宋_GB2312" w:eastAsia="仿宋_GB2312" w:cs="仿宋_GB2312"/>
          <w:b w:val="0"/>
          <w:bCs w:val="0"/>
          <w:kern w:val="2"/>
          <w:sz w:val="32"/>
          <w:szCs w:val="32"/>
          <w:highlight w:val="none"/>
          <w:shd w:val="clear" w:color="auto" w:fill="auto"/>
          <w:lang w:val="en-US" w:eastAsia="zh-CN" w:bidi="ar-SA"/>
        </w:rPr>
        <w:t>印发&lt;福建省房屋建筑和市政基础设施工程概算编制规程（2026版）&gt;的通知》（闽建筑〔2026〕3号)等规范要求；</w:t>
      </w:r>
      <w:r>
        <w:rPr>
          <w:rFonts w:hint="eastAsia" w:ascii="仿宋_GB2312" w:hAnsi="仿宋_GB2312" w:eastAsia="仿宋_GB2312" w:cs="仿宋_GB2312"/>
          <w:sz w:val="32"/>
          <w:szCs w:val="32"/>
          <w:lang w:val="en-US" w:eastAsia="zh-CN"/>
        </w:rPr>
        <w:t>以上技术标准若有更新，投标人需采用最新技术标准进行设计，以上未提及的技术标准依照国家及地方政府主管部门标准、规范执行。</w:t>
      </w:r>
    </w:p>
    <w:p w14:paraId="1838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六、履约保证金：为签约合同价的10%；</w:t>
      </w:r>
    </w:p>
    <w:p w14:paraId="2374D15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七、收费依据、付款方式：</w:t>
      </w:r>
    </w:p>
    <w:p w14:paraId="46427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（一）工程设计服务费收费</w:t>
      </w:r>
      <w:r>
        <w:rPr>
          <w:rFonts w:hint="eastAsia" w:ascii="仿宋_GB2312" w:hAnsi="Times New Roman" w:eastAsia="仿宋_GB2312" w:cs="Times New Roman"/>
          <w:b/>
          <w:bCs/>
          <w:color w:val="auto"/>
          <w:kern w:val="2"/>
          <w:sz w:val="32"/>
          <w:szCs w:val="32"/>
          <w:highlight w:val="none"/>
          <w:lang w:val="en-US" w:eastAsia="zh-CN" w:bidi="ar-SA"/>
        </w:rPr>
        <w:t>依据</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投标人可参照《国家计委、建设部关于发布&lt;工程勘察设计收费管理规定&gt;的通知》（计价格[2002]10号）文件规定收费标准计取报价。</w:t>
      </w:r>
    </w:p>
    <w:p w14:paraId="0C5D646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imes New Roman" w:hAnsi="Times New Roman"/>
        </w:rPr>
      </w:pPr>
      <w:r>
        <w:rPr>
          <w:rFonts w:hint="eastAsia" w:ascii="Times New Roman" w:hAnsi="Times New Roman" w:eastAsia="仿宋_GB2312" w:cs="Times New Roman"/>
          <w:b/>
          <w:bCs/>
          <w:color w:val="auto"/>
          <w:kern w:val="2"/>
          <w:sz w:val="32"/>
          <w:szCs w:val="32"/>
          <w:highlight w:val="none"/>
          <w:lang w:val="en-US" w:eastAsia="zh-CN" w:bidi="ar-SA"/>
        </w:rPr>
        <w:t>（二）工程设计服务费付款方式：</w:t>
      </w:r>
    </w:p>
    <w:p w14:paraId="1C9771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32"/>
          <w:highlight w:val="none"/>
          <w:shd w:val="clear" w:color="auto" w:fill="auto"/>
          <w:lang w:val="en-US" w:eastAsia="zh-CN" w:bidi="ar-SA"/>
        </w:rPr>
        <w:t>1.</w:t>
      </w:r>
      <w:bookmarkStart w:id="0" w:name="OLE_LINK41"/>
      <w:r>
        <w:rPr>
          <w:rFonts w:hint="eastAsia" w:ascii="仿宋_GB2312" w:hAnsi="仿宋_GB2312" w:eastAsia="仿宋_GB2312" w:cs="仿宋_GB2312"/>
          <w:b w:val="0"/>
          <w:bCs w:val="0"/>
          <w:kern w:val="2"/>
          <w:sz w:val="32"/>
          <w:szCs w:val="32"/>
          <w:highlight w:val="none"/>
          <w:shd w:val="clear" w:color="auto" w:fill="auto"/>
          <w:lang w:val="en-US" w:eastAsia="zh-CN" w:bidi="ar-SA"/>
        </w:rPr>
        <w:t>投标人向招标人提交建筑方案设计及总平面规划调整等规划报批文件，并获得行政主管部门审批并出具建设工程规划许可证或审查意见单等书面批复文件后，由投标人提出书面申请，招标人向投标人支付设计费总额的30%</w:t>
      </w:r>
      <w:bookmarkEnd w:id="0"/>
      <w:r>
        <w:rPr>
          <w:rFonts w:hint="eastAsia" w:ascii="仿宋_GB2312" w:hAnsi="仿宋_GB2312" w:eastAsia="仿宋_GB2312" w:cs="仿宋_GB2312"/>
          <w:b w:val="0"/>
          <w:bCs w:val="0"/>
          <w:kern w:val="2"/>
          <w:sz w:val="32"/>
          <w:szCs w:val="32"/>
          <w:highlight w:val="none"/>
          <w:shd w:val="clear" w:color="auto" w:fill="auto"/>
          <w:lang w:val="en-US" w:eastAsia="zh-CN" w:bidi="ar-SA"/>
        </w:rPr>
        <w:t>；</w:t>
      </w:r>
    </w:p>
    <w:p w14:paraId="3AA58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32"/>
          <w:highlight w:val="none"/>
          <w:shd w:val="clear" w:color="auto" w:fill="auto"/>
          <w:lang w:val="en-US" w:eastAsia="zh-CN" w:bidi="ar-SA"/>
        </w:rPr>
        <w:t>2.</w:t>
      </w:r>
      <w:bookmarkStart w:id="1" w:name="OLE_LINK42"/>
      <w:r>
        <w:rPr>
          <w:rFonts w:hint="eastAsia" w:ascii="仿宋_GB2312" w:hAnsi="仿宋_GB2312" w:eastAsia="仿宋_GB2312" w:cs="仿宋_GB2312"/>
          <w:b w:val="0"/>
          <w:bCs w:val="0"/>
          <w:kern w:val="2"/>
          <w:sz w:val="32"/>
          <w:szCs w:val="32"/>
          <w:highlight w:val="none"/>
          <w:shd w:val="clear" w:color="auto" w:fill="auto"/>
          <w:lang w:val="en-US" w:eastAsia="zh-CN" w:bidi="ar-SA"/>
        </w:rPr>
        <w:t>投标人向招标人提交初步设计文件，并获得行政主管部门审批并出具相关书面批复文件后，由投标人提出书面申请，招标人向投标人支付至设计费总额的70%</w:t>
      </w:r>
      <w:bookmarkEnd w:id="1"/>
      <w:r>
        <w:rPr>
          <w:rFonts w:hint="eastAsia" w:ascii="仿宋_GB2312" w:hAnsi="仿宋_GB2312" w:eastAsia="仿宋_GB2312" w:cs="仿宋_GB2312"/>
          <w:b w:val="0"/>
          <w:bCs w:val="0"/>
          <w:kern w:val="2"/>
          <w:sz w:val="32"/>
          <w:szCs w:val="32"/>
          <w:highlight w:val="none"/>
          <w:shd w:val="clear" w:color="auto" w:fill="auto"/>
          <w:lang w:val="en-US" w:eastAsia="zh-CN" w:bidi="ar-SA"/>
        </w:rPr>
        <w:t>；</w:t>
      </w:r>
    </w:p>
    <w:p w14:paraId="59EFF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3.</w:t>
      </w:r>
      <w:bookmarkStart w:id="2" w:name="OLE_LINK43"/>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设计费的计费基数以通过有关行政主管部门审批并出具的相关书面批复文件上的项目概算为准，重新计算设计费，经招标人确认后，由投标人提出书面申请，招标人向投标人支付至重新计算后的设计</w:t>
      </w:r>
      <w:r>
        <w:rPr>
          <w:rFonts w:hint="eastAsia" w:ascii="仿宋_GB2312" w:hAnsi="仿宋_GB2312" w:eastAsia="仿宋_GB2312" w:cs="仿宋_GB2312"/>
          <w:b w:val="0"/>
          <w:bCs w:val="0"/>
          <w:kern w:val="2"/>
          <w:sz w:val="32"/>
          <w:szCs w:val="32"/>
          <w:highlight w:val="none"/>
          <w:shd w:val="clear" w:color="auto" w:fill="auto"/>
          <w:lang w:val="en-US" w:eastAsia="zh-CN" w:bidi="ar-SA"/>
        </w:rPr>
        <w:t>费总额的97%；对之前支付的设计费进行重新计算，按实调整和支付。支付不足的，在本期补足；超量支付的扣回</w:t>
      </w:r>
      <w:bookmarkEnd w:id="2"/>
      <w:r>
        <w:rPr>
          <w:rFonts w:hint="eastAsia" w:ascii="仿宋_GB2312" w:hAnsi="仿宋_GB2312" w:eastAsia="仿宋_GB2312" w:cs="仿宋_GB2312"/>
          <w:b w:val="0"/>
          <w:bCs w:val="0"/>
          <w:kern w:val="2"/>
          <w:sz w:val="32"/>
          <w:szCs w:val="32"/>
          <w:highlight w:val="none"/>
          <w:shd w:val="clear" w:color="auto" w:fill="auto"/>
          <w:lang w:val="en-US" w:eastAsia="zh-CN" w:bidi="ar-SA"/>
        </w:rPr>
        <w:t>；</w:t>
      </w:r>
    </w:p>
    <w:p w14:paraId="017FC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CN" w:bidi="ar-SA"/>
        </w:rPr>
        <w:t>4.剩余3％待项目施工图纸完成设计且通过第三方图纸审查机构审查并出具相关书面批复文件后，投标人提交</w:t>
      </w:r>
      <w:bookmarkStart w:id="3" w:name="OLE_LINK48"/>
      <w:r>
        <w:rPr>
          <w:rFonts w:hint="eastAsia" w:ascii="仿宋_GB2312" w:hAnsi="仿宋_GB2312" w:eastAsia="仿宋_GB2312" w:cs="仿宋_GB2312"/>
          <w:b w:val="0"/>
          <w:bCs w:val="0"/>
          <w:kern w:val="2"/>
          <w:sz w:val="32"/>
          <w:szCs w:val="32"/>
          <w:highlight w:val="none"/>
          <w:shd w:val="clear" w:color="auto" w:fill="auto"/>
          <w:lang w:val="en-US" w:eastAsia="zh-CN" w:bidi="ar-SA"/>
        </w:rPr>
        <w:t>书面</w:t>
      </w:r>
      <w:bookmarkEnd w:id="3"/>
      <w:r>
        <w:rPr>
          <w:rFonts w:hint="eastAsia" w:ascii="仿宋_GB2312" w:hAnsi="仿宋_GB2312" w:eastAsia="仿宋_GB2312" w:cs="仿宋_GB2312"/>
          <w:b w:val="0"/>
          <w:bCs w:val="0"/>
          <w:kern w:val="2"/>
          <w:sz w:val="32"/>
          <w:szCs w:val="32"/>
          <w:highlight w:val="none"/>
          <w:shd w:val="clear" w:color="auto" w:fill="auto"/>
          <w:lang w:val="en-US" w:eastAsia="zh-CN" w:bidi="ar-SA"/>
        </w:rPr>
        <w:t>申请报告，招标人付清尾款</w:t>
      </w:r>
      <w:r>
        <w:rPr>
          <w:rFonts w:hint="eastAsia" w:ascii="仿宋_GB2312" w:hAnsi="仿宋_GB2312" w:eastAsia="仿宋_GB2312" w:cs="仿宋_GB2312"/>
          <w:b w:val="0"/>
          <w:bCs w:val="0"/>
          <w:kern w:val="2"/>
          <w:sz w:val="32"/>
          <w:szCs w:val="32"/>
          <w:highlight w:val="none"/>
          <w:shd w:val="clear" w:color="auto" w:fill="auto"/>
          <w:lang w:val="en-US" w:eastAsia="zh" w:bidi="ar-SA"/>
        </w:rPr>
        <w:t>。</w:t>
      </w:r>
    </w:p>
    <w:p w14:paraId="4EFF237B">
      <w:pPr>
        <w:pStyle w:val="2"/>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kern w:val="2"/>
          <w:sz w:val="32"/>
          <w:szCs w:val="32"/>
          <w:highlight w:val="none"/>
          <w:shd w:val="clear" w:color="auto" w:fill="auto"/>
          <w:lang w:val="en-US" w:eastAsia="zh" w:bidi="ar-SA"/>
        </w:rPr>
      </w:pPr>
      <w:r>
        <w:rPr>
          <w:rFonts w:hint="eastAsia" w:ascii="仿宋_GB2312" w:hAnsi="仿宋_GB2312" w:eastAsia="仿宋_GB2312" w:cs="仿宋_GB2312"/>
          <w:b/>
          <w:bCs/>
          <w:kern w:val="2"/>
          <w:sz w:val="32"/>
          <w:szCs w:val="32"/>
          <w:highlight w:val="none"/>
          <w:shd w:val="clear" w:color="auto" w:fill="auto"/>
          <w:lang w:val="en-US" w:eastAsia="zh" w:bidi="ar-SA"/>
        </w:rPr>
        <w:t>八</w:t>
      </w:r>
      <w:r>
        <w:rPr>
          <w:rFonts w:hint="eastAsia" w:ascii="仿宋_GB2312" w:hAnsi="仿宋_GB2312" w:eastAsia="仿宋_GB2312" w:cs="仿宋_GB2312"/>
          <w:b/>
          <w:bCs/>
          <w:kern w:val="2"/>
          <w:sz w:val="32"/>
          <w:szCs w:val="32"/>
          <w:highlight w:val="none"/>
          <w:shd w:val="clear" w:color="auto" w:fill="auto"/>
          <w:lang w:val="en-US" w:eastAsia="zh-CN" w:bidi="ar-SA"/>
        </w:rPr>
        <w:t>、</w:t>
      </w:r>
      <w:r>
        <w:rPr>
          <w:rFonts w:hint="eastAsia" w:ascii="仿宋_GB2312" w:hAnsi="仿宋_GB2312" w:eastAsia="仿宋_GB2312" w:cs="仿宋_GB2312"/>
          <w:b/>
          <w:bCs/>
          <w:kern w:val="2"/>
          <w:sz w:val="32"/>
          <w:szCs w:val="32"/>
          <w:highlight w:val="none"/>
          <w:shd w:val="clear" w:color="auto" w:fill="auto"/>
          <w:lang w:val="en-US" w:eastAsia="zh" w:bidi="ar-SA"/>
        </w:rPr>
        <w:t>其他说明</w:t>
      </w:r>
    </w:p>
    <w:p w14:paraId="6D1AAC84">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本次询价不产生中标结果，不作为最终采购及签约依据。</w:t>
      </w:r>
    </w:p>
    <w:p w14:paraId="7F4775D9">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kern w:val="2"/>
          <w:sz w:val="32"/>
          <w:szCs w:val="32"/>
          <w:highlight w:val="none"/>
          <w:shd w:val="clear" w:color="auto" w:fill="auto"/>
          <w:lang w:val="en-US" w:eastAsia="zh" w:bidi="ar-SA"/>
        </w:rPr>
      </w:pPr>
      <w:r>
        <w:rPr>
          <w:rFonts w:hint="eastAsia" w:ascii="仿宋_GB2312" w:hAnsi="仿宋_GB2312" w:eastAsia="仿宋_GB2312" w:cs="仿宋_GB2312"/>
          <w:b/>
          <w:bCs/>
          <w:kern w:val="2"/>
          <w:sz w:val="32"/>
          <w:szCs w:val="32"/>
          <w:highlight w:val="none"/>
          <w:shd w:val="clear" w:color="auto" w:fill="auto"/>
          <w:lang w:val="en-US" w:eastAsia="zh" w:bidi="ar-SA"/>
        </w:rPr>
        <w:t>九</w:t>
      </w:r>
      <w:r>
        <w:rPr>
          <w:rFonts w:hint="eastAsia" w:ascii="仿宋_GB2312" w:hAnsi="仿宋_GB2312" w:eastAsia="仿宋_GB2312" w:cs="仿宋_GB2312"/>
          <w:b/>
          <w:bCs/>
          <w:kern w:val="2"/>
          <w:sz w:val="32"/>
          <w:szCs w:val="32"/>
          <w:highlight w:val="none"/>
          <w:shd w:val="clear" w:color="auto" w:fill="auto"/>
          <w:lang w:val="en-US" w:eastAsia="zh-CN" w:bidi="ar-SA"/>
        </w:rPr>
        <w:t>、</w:t>
      </w:r>
      <w:r>
        <w:rPr>
          <w:rFonts w:hint="eastAsia" w:ascii="仿宋_GB2312" w:hAnsi="仿宋_GB2312" w:eastAsia="仿宋_GB2312" w:cs="仿宋_GB2312"/>
          <w:b/>
          <w:bCs/>
          <w:kern w:val="2"/>
          <w:sz w:val="32"/>
          <w:szCs w:val="32"/>
          <w:highlight w:val="none"/>
          <w:shd w:val="clear" w:color="auto" w:fill="auto"/>
          <w:lang w:val="en-US" w:eastAsia="zh" w:bidi="ar-SA"/>
        </w:rPr>
        <w:t>报价供应商需提交的资料：</w:t>
      </w:r>
    </w:p>
    <w:p w14:paraId="4185D3C0">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1</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统一社会信用代码营业执照复印件；</w:t>
      </w:r>
    </w:p>
    <w:p w14:paraId="7C31E458">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2</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z w:val="32"/>
          <w:szCs w:val="32"/>
          <w:highlight w:val="none"/>
          <w:lang w:val="en-US" w:eastAsia="zh-CN"/>
        </w:rPr>
        <w:t>建设行政主管部门颁发的且在有效期内的工程设计资质，具体为：工程设计综合甲级资质或工程设计建筑行业甲级资质或工程设计建筑行业（建筑工程）专业甲级资质</w:t>
      </w:r>
      <w:r>
        <w:rPr>
          <w:rFonts w:hint="eastAsia" w:ascii="仿宋_GB2312" w:hAnsi="仿宋_GB2312" w:eastAsia="仿宋_GB2312" w:cs="仿宋_GB2312"/>
          <w:b w:val="0"/>
          <w:bCs w:val="0"/>
          <w:sz w:val="32"/>
          <w:szCs w:val="32"/>
          <w:highlight w:val="none"/>
          <w:lang w:val="en-US" w:eastAsia="zh"/>
        </w:rPr>
        <w:t>的</w:t>
      </w:r>
      <w:r>
        <w:rPr>
          <w:rFonts w:hint="eastAsia" w:ascii="仿宋_GB2312" w:hAnsi="仿宋_GB2312" w:eastAsia="仿宋_GB2312" w:cs="仿宋_GB2312"/>
          <w:b w:val="0"/>
          <w:bCs w:val="0"/>
          <w:kern w:val="2"/>
          <w:sz w:val="32"/>
          <w:szCs w:val="32"/>
          <w:highlight w:val="none"/>
          <w:shd w:val="clear" w:color="auto" w:fill="auto"/>
          <w:lang w:val="en-US" w:eastAsia="zh" w:bidi="ar-SA"/>
        </w:rPr>
        <w:t>复印件；</w:t>
      </w:r>
    </w:p>
    <w:p w14:paraId="34D629F9">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3</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从电子税务局打印的2024年纳税人信用等级证明；</w:t>
      </w:r>
    </w:p>
    <w:p w14:paraId="4411D787">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4</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“信用中国”网站的查询结果截图或打印件</w:t>
      </w:r>
    </w:p>
    <w:p w14:paraId="72CED29D">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5</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报价单（格式详见附件）。</w:t>
      </w:r>
    </w:p>
    <w:p w14:paraId="1EDCE9AF">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（以上材料都要加盖单位公章后并密封，封口处加盖公章）</w:t>
      </w:r>
    </w:p>
    <w:p w14:paraId="0DE8EF03">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报价资料寄送地址：闽侯县南通镇海峡农副产品物流中心海峡冻品批发市场行政楼五楼（518-2）信息工程部</w:t>
      </w:r>
    </w:p>
    <w:p w14:paraId="13A2F84A">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bCs/>
          <w:kern w:val="2"/>
          <w:sz w:val="32"/>
          <w:szCs w:val="32"/>
          <w:highlight w:val="none"/>
          <w:shd w:val="clear" w:color="auto" w:fill="auto"/>
          <w:lang w:val="en-US" w:eastAsia="zh-CN" w:bidi="ar-SA"/>
        </w:rPr>
        <w:t>十</w:t>
      </w:r>
      <w:r>
        <w:rPr>
          <w:rFonts w:hint="eastAsia" w:ascii="仿宋_GB2312" w:hAnsi="仿宋_GB2312" w:eastAsia="仿宋_GB2312" w:cs="仿宋_GB2312"/>
          <w:b/>
          <w:bCs/>
          <w:kern w:val="2"/>
          <w:sz w:val="32"/>
          <w:szCs w:val="32"/>
          <w:highlight w:val="none"/>
          <w:shd w:val="clear" w:color="auto" w:fill="auto"/>
          <w:lang w:val="en-US" w:eastAsia="zh" w:bidi="ar-SA"/>
        </w:rPr>
        <w:t>、递交报价资料截止时间：</w:t>
      </w:r>
      <w:r>
        <w:rPr>
          <w:rFonts w:hint="eastAsia" w:ascii="仿宋_GB2312" w:hAnsi="仿宋_GB2312" w:eastAsia="仿宋_GB2312" w:cs="仿宋_GB2312"/>
          <w:b w:val="0"/>
          <w:bCs w:val="0"/>
          <w:kern w:val="2"/>
          <w:sz w:val="32"/>
          <w:szCs w:val="32"/>
          <w:highlight w:val="none"/>
          <w:shd w:val="clear" w:color="auto" w:fill="auto"/>
          <w:lang w:val="en-US" w:eastAsia="zh" w:bidi="ar-SA"/>
        </w:rPr>
        <w:t>2026年2月9日下午16:00。</w:t>
      </w:r>
    </w:p>
    <w:p w14:paraId="22F68814">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联系人：叶先生</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bookmarkStart w:id="4" w:name="_GoBack"/>
      <w:bookmarkEnd w:id="4"/>
      <w:r>
        <w:rPr>
          <w:rFonts w:hint="eastAsia" w:ascii="仿宋_GB2312" w:hAnsi="仿宋_GB2312" w:eastAsia="仿宋_GB2312" w:cs="仿宋_GB2312"/>
          <w:b w:val="0"/>
          <w:bCs w:val="0"/>
          <w:kern w:val="2"/>
          <w:sz w:val="32"/>
          <w:szCs w:val="32"/>
          <w:highlight w:val="none"/>
          <w:shd w:val="clear" w:color="auto" w:fill="auto"/>
          <w:lang w:val="en-US" w:eastAsia="zh" w:bidi="ar-SA"/>
        </w:rPr>
        <w:t>联系电话：0591-22212653</w:t>
      </w:r>
    </w:p>
    <w:p w14:paraId="75A532A6">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358A2943">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7EBC1252">
      <w:pPr>
        <w:pStyle w:val="3"/>
        <w:jc w:val="right"/>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福州民天实业有限公司</w:t>
      </w:r>
    </w:p>
    <w:p w14:paraId="55E3007D">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2026年2月5日</w:t>
      </w:r>
    </w:p>
    <w:p w14:paraId="15B562A6">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3CAF3E11">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br w:type="page"/>
      </w:r>
      <w:r>
        <w:rPr>
          <w:rFonts w:hint="eastAsia" w:ascii="仿宋_GB2312" w:hAnsi="仿宋_GB2312" w:eastAsia="仿宋_GB2312" w:cs="仿宋_GB2312"/>
          <w:b w:val="0"/>
          <w:bCs w:val="0"/>
          <w:kern w:val="2"/>
          <w:sz w:val="32"/>
          <w:szCs w:val="32"/>
          <w:highlight w:val="none"/>
          <w:shd w:val="clear" w:color="auto" w:fill="auto"/>
          <w:lang w:val="en-US" w:eastAsia="zh" w:bidi="ar-SA"/>
        </w:rPr>
        <w:t>附件</w:t>
      </w:r>
    </w:p>
    <w:p w14:paraId="6C4FC389">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495F72A3">
      <w:pPr>
        <w:pStyle w:val="3"/>
        <w:jc w:val="center"/>
        <w:rPr>
          <w:rFonts w:hint="eastAsia" w:ascii="仿宋_GB2312" w:hAnsi="仿宋_GB2312" w:eastAsia="仿宋_GB2312" w:cs="仿宋_GB2312"/>
          <w:b/>
          <w:bCs/>
          <w:kern w:val="2"/>
          <w:sz w:val="32"/>
          <w:szCs w:val="32"/>
          <w:highlight w:val="none"/>
          <w:shd w:val="clear" w:color="auto" w:fill="auto"/>
          <w:lang w:val="en-US" w:eastAsia="zh" w:bidi="ar-SA"/>
        </w:rPr>
      </w:pPr>
      <w:r>
        <w:rPr>
          <w:rFonts w:hint="eastAsia" w:ascii="仿宋_GB2312" w:hAnsi="仿宋_GB2312" w:eastAsia="仿宋_GB2312" w:cs="仿宋_GB2312"/>
          <w:b/>
          <w:bCs/>
          <w:kern w:val="2"/>
          <w:sz w:val="32"/>
          <w:szCs w:val="32"/>
          <w:highlight w:val="none"/>
          <w:shd w:val="clear" w:color="auto" w:fill="auto"/>
          <w:lang w:val="en-US" w:eastAsia="zh" w:bidi="ar-SA"/>
        </w:rPr>
        <w:t>闽台融合海峡农副产品批发中心提升改造项目（三期、四期）</w:t>
      </w:r>
      <w:r>
        <w:rPr>
          <w:rFonts w:hint="eastAsia" w:ascii="仿宋_GB2312" w:hAnsi="仿宋_GB2312" w:eastAsia="仿宋_GB2312" w:cs="仿宋_GB2312"/>
          <w:b/>
          <w:bCs/>
          <w:kern w:val="2"/>
          <w:sz w:val="32"/>
          <w:szCs w:val="32"/>
          <w:highlight w:val="none"/>
          <w:shd w:val="clear" w:color="auto" w:fill="auto"/>
          <w:lang w:val="en-US" w:eastAsia="zh-CN" w:bidi="ar-SA"/>
        </w:rPr>
        <w:t>方案设计、</w:t>
      </w:r>
      <w:r>
        <w:rPr>
          <w:rFonts w:hint="eastAsia" w:ascii="仿宋_GB2312" w:hAnsi="仿宋_GB2312" w:eastAsia="仿宋_GB2312" w:cs="仿宋_GB2312"/>
          <w:b/>
          <w:bCs/>
          <w:kern w:val="2"/>
          <w:sz w:val="32"/>
          <w:szCs w:val="32"/>
          <w:highlight w:val="none"/>
          <w:shd w:val="clear" w:color="auto" w:fill="auto"/>
          <w:lang w:val="en-US" w:eastAsia="zh" w:bidi="ar-SA"/>
        </w:rPr>
        <w:t>初步设计项目报价单</w:t>
      </w:r>
    </w:p>
    <w:p w14:paraId="3A2DF4BB">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70B1B02C">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福州民天实业有限公司：</w:t>
      </w:r>
    </w:p>
    <w:p w14:paraId="4B451DF2">
      <w:pPr>
        <w:pStyle w:val="3"/>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我公司对闽台融合海峡农副产品批发中心提升改造项目（三期、四期）</w:t>
      </w:r>
      <w:r>
        <w:rPr>
          <w:rFonts w:hint="eastAsia" w:ascii="仿宋_GB2312" w:hAnsi="仿宋_GB2312" w:eastAsia="仿宋_GB2312" w:cs="仿宋_GB2312"/>
          <w:b w:val="0"/>
          <w:bCs w:val="0"/>
          <w:kern w:val="2"/>
          <w:sz w:val="32"/>
          <w:szCs w:val="32"/>
          <w:highlight w:val="none"/>
          <w:shd w:val="clear" w:color="auto" w:fill="auto"/>
          <w:lang w:val="en-US" w:eastAsia="zh-CN" w:bidi="ar-SA"/>
        </w:rPr>
        <w:t>方案设计、</w:t>
      </w:r>
      <w:r>
        <w:rPr>
          <w:rFonts w:hint="eastAsia" w:ascii="仿宋_GB2312" w:hAnsi="仿宋_GB2312" w:eastAsia="仿宋_GB2312" w:cs="仿宋_GB2312"/>
          <w:b w:val="0"/>
          <w:bCs w:val="0"/>
          <w:kern w:val="2"/>
          <w:sz w:val="32"/>
          <w:szCs w:val="32"/>
          <w:highlight w:val="none"/>
          <w:shd w:val="clear" w:color="auto" w:fill="auto"/>
          <w:lang w:val="en-US" w:eastAsia="zh" w:bidi="ar-SA"/>
        </w:rPr>
        <w:t>初步设计项目含税包干总报价为</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u w:val="single"/>
          <w:shd w:val="clear" w:color="auto" w:fill="auto"/>
          <w:lang w:val="en-US" w:eastAsia="zh-CN" w:bidi="ar-SA"/>
        </w:rPr>
        <w:t xml:space="preserve"> </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元（大写</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元 ），不含税包干总报价为</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元（大写</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元 ）。</w:t>
      </w:r>
    </w:p>
    <w:p w14:paraId="1FA2118A">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注：</w:t>
      </w:r>
    </w:p>
    <w:p w14:paraId="3D5FCDA6">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1</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提供的发票为增值税</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发票（请填写普通还是专用）；</w:t>
      </w:r>
    </w:p>
    <w:p w14:paraId="4D69C4B5">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2</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提供增值税专用发票的需填写提供的为</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%的增值税专用发票，税额为</w:t>
      </w:r>
      <w:r>
        <w:rPr>
          <w:rFonts w:hint="eastAsia" w:ascii="仿宋_GB2312" w:hAnsi="仿宋_GB2312" w:eastAsia="仿宋_GB2312" w:cs="仿宋_GB2312"/>
          <w:b w:val="0"/>
          <w:bCs w:val="0"/>
          <w:kern w:val="2"/>
          <w:sz w:val="32"/>
          <w:szCs w:val="32"/>
          <w:highlight w:val="none"/>
          <w:u w:val="single"/>
          <w:shd w:val="clear" w:color="auto" w:fill="auto"/>
          <w:lang w:val="en-US" w:eastAsia="zh"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元；</w:t>
      </w:r>
    </w:p>
    <w:p w14:paraId="110642BB">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3</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所有小写报价均精确到小数点后两位；</w:t>
      </w:r>
    </w:p>
    <w:p w14:paraId="288E22D5">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4</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未按以上规定正确报价的视为无效报价。</w:t>
      </w:r>
    </w:p>
    <w:p w14:paraId="1F353B61">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5</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未填写报价日期和提供的所有材料未盖骑缝章、缺件的视为无效报价。</w:t>
      </w:r>
    </w:p>
    <w:p w14:paraId="65E95CBE">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2730BB38">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联系人：                  联系电话：</w:t>
      </w:r>
    </w:p>
    <w:p w14:paraId="6145BD08">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775B6505">
      <w:pPr>
        <w:pStyle w:val="3"/>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附</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1</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统一社会信用代码营业执照复印件（盖章）</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p>
    <w:p w14:paraId="54F26D4D">
      <w:pPr>
        <w:pStyle w:val="3"/>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2</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z w:val="32"/>
          <w:szCs w:val="32"/>
          <w:highlight w:val="none"/>
          <w:lang w:val="en-US" w:eastAsia="zh-CN"/>
        </w:rPr>
        <w:t>建设行政主管部门颁发的且在有效期内的工程设计资质，具体为：工程设计综合甲级资质或工程设计建筑行业甲级资质或工程设计建筑行业（建筑工程）专业甲级资质</w:t>
      </w:r>
      <w:r>
        <w:rPr>
          <w:rFonts w:hint="eastAsia" w:ascii="仿宋_GB2312" w:hAnsi="仿宋_GB2312" w:eastAsia="仿宋_GB2312" w:cs="仿宋_GB2312"/>
          <w:b w:val="0"/>
          <w:bCs w:val="0"/>
          <w:sz w:val="32"/>
          <w:szCs w:val="32"/>
          <w:highlight w:val="none"/>
          <w:lang w:val="en-US" w:eastAsia="zh"/>
        </w:rPr>
        <w:t>的</w:t>
      </w:r>
      <w:r>
        <w:rPr>
          <w:rFonts w:hint="eastAsia" w:ascii="仿宋_GB2312" w:hAnsi="仿宋_GB2312" w:eastAsia="仿宋_GB2312" w:cs="仿宋_GB2312"/>
          <w:b w:val="0"/>
          <w:bCs w:val="0"/>
          <w:kern w:val="2"/>
          <w:sz w:val="32"/>
          <w:szCs w:val="32"/>
          <w:highlight w:val="none"/>
          <w:shd w:val="clear" w:color="auto" w:fill="auto"/>
          <w:lang w:val="en-US" w:eastAsia="zh" w:bidi="ar-SA"/>
        </w:rPr>
        <w:t>复印件（盖章）；</w:t>
      </w:r>
    </w:p>
    <w:p w14:paraId="15986FF6">
      <w:pPr>
        <w:pStyle w:val="3"/>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3</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从电子税务局打印的2024年纳税人信用等级证明（盖章）；</w:t>
      </w:r>
    </w:p>
    <w:p w14:paraId="42A0F4CC">
      <w:pPr>
        <w:pStyle w:val="3"/>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4</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kern w:val="2"/>
          <w:sz w:val="32"/>
          <w:szCs w:val="32"/>
          <w:highlight w:val="none"/>
          <w:shd w:val="clear" w:color="auto" w:fill="auto"/>
          <w:lang w:val="en-US" w:eastAsia="zh" w:bidi="ar-SA"/>
        </w:rPr>
        <w:t>“信用中国”网站的查询结果截图或打印件（盖章）</w:t>
      </w:r>
      <w:r>
        <w:rPr>
          <w:rFonts w:hint="eastAsia" w:ascii="仿宋_GB2312" w:hAnsi="仿宋_GB2312" w:eastAsia="仿宋_GB2312" w:cs="仿宋_GB2312"/>
          <w:b w:val="0"/>
          <w:bCs w:val="0"/>
          <w:kern w:val="2"/>
          <w:sz w:val="32"/>
          <w:szCs w:val="32"/>
          <w:highlight w:val="none"/>
          <w:shd w:val="clear" w:color="auto" w:fill="auto"/>
          <w:lang w:val="en-US" w:eastAsia="zh-CN" w:bidi="ar-SA"/>
        </w:rPr>
        <w:t>。</w:t>
      </w:r>
    </w:p>
    <w:p w14:paraId="37C3C60E">
      <w:pPr>
        <w:pStyle w:val="3"/>
        <w:jc w:val="both"/>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30119231">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297F5683">
      <w:pPr>
        <w:pStyle w:val="3"/>
        <w:jc w:val="center"/>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CN" w:bidi="ar-SA"/>
        </w:rPr>
        <w:t xml:space="preserve">                      </w:t>
      </w:r>
      <w:r>
        <w:rPr>
          <w:rFonts w:hint="eastAsia" w:ascii="仿宋_GB2312" w:hAnsi="仿宋_GB2312" w:eastAsia="仿宋_GB2312" w:cs="仿宋_GB2312"/>
          <w:b w:val="0"/>
          <w:bCs w:val="0"/>
          <w:kern w:val="2"/>
          <w:sz w:val="32"/>
          <w:szCs w:val="32"/>
          <w:highlight w:val="none"/>
          <w:shd w:val="clear" w:color="auto" w:fill="auto"/>
          <w:lang w:val="en-US" w:eastAsia="zh" w:bidi="ar-SA"/>
        </w:rPr>
        <w:t>报价单位：</w:t>
      </w:r>
    </w:p>
    <w:p w14:paraId="34AE5400">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（盖章）</w:t>
      </w:r>
    </w:p>
    <w:p w14:paraId="146EECBD">
      <w:pPr>
        <w:pStyle w:val="3"/>
        <w:rPr>
          <w:rFonts w:hint="eastAsia"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时    间：</w:t>
      </w:r>
    </w:p>
    <w:p w14:paraId="354A3BC7">
      <w:pPr>
        <w:pStyle w:val="3"/>
        <w:rPr>
          <w:rFonts w:hint="default" w:ascii="仿宋_GB2312" w:hAnsi="仿宋_GB2312" w:eastAsia="仿宋_GB2312" w:cs="仿宋_GB2312"/>
          <w:b w:val="0"/>
          <w:bCs w:val="0"/>
          <w:kern w:val="2"/>
          <w:sz w:val="32"/>
          <w:szCs w:val="32"/>
          <w:highlight w:val="none"/>
          <w:shd w:val="clear" w:color="auto" w:fill="auto"/>
          <w:lang w:val="en-US" w:eastAsia="zh" w:bidi="ar-SA"/>
        </w:rPr>
      </w:pPr>
      <w:r>
        <w:rPr>
          <w:rFonts w:hint="eastAsia" w:ascii="仿宋_GB2312" w:hAnsi="仿宋_GB2312" w:eastAsia="仿宋_GB2312" w:cs="仿宋_GB2312"/>
          <w:b w:val="0"/>
          <w:bCs w:val="0"/>
          <w:kern w:val="2"/>
          <w:sz w:val="32"/>
          <w:szCs w:val="32"/>
          <w:highlight w:val="none"/>
          <w:shd w:val="clear" w:color="auto" w:fill="auto"/>
          <w:lang w:val="en-US" w:eastAsia="zh" w:bidi="ar-SA"/>
        </w:rPr>
        <w:t xml:space="preserve"> </w:t>
      </w:r>
    </w:p>
    <w:p w14:paraId="712A5B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default"/>
          <w:color w:val="auto"/>
          <w:highlight w:val="none"/>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811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D704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1D704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C9696"/>
    <w:multiLevelType w:val="multilevel"/>
    <w:tmpl w:val="2A3C9696"/>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outline w:val="0"/>
        <w:shadow w:val="0"/>
        <w:emboss w:val="0"/>
        <w:imprint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7CFB0673"/>
    <w:multiLevelType w:val="multilevel"/>
    <w:tmpl w:val="7CFB0673"/>
    <w:lvl w:ilvl="0" w:tentative="0">
      <w:start w:val="1"/>
      <w:numFmt w:val="decimal"/>
      <w:suff w:val="space"/>
      <w:lvlText w:val="第%1章"/>
      <w:lvlJc w:val="left"/>
      <w:pPr>
        <w:ind w:left="7402" w:hanging="432"/>
      </w:pPr>
      <w:rPr>
        <w:rFonts w:hint="eastAsia" w:ascii="宋体" w:eastAsia="宋体"/>
      </w:rPr>
    </w:lvl>
    <w:lvl w:ilvl="1" w:tentative="0">
      <w:start w:val="1"/>
      <w:numFmt w:val="decimal"/>
      <w:lvlText w:val="%1.%2"/>
      <w:lvlJc w:val="left"/>
      <w:pPr>
        <w:tabs>
          <w:tab w:val="left" w:pos="936"/>
        </w:tabs>
        <w:ind w:left="93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lvlText w:val="%1.%2.%3.%4"/>
      <w:lvlJc w:val="left"/>
      <w:pPr>
        <w:tabs>
          <w:tab w:val="left" w:pos="1584"/>
        </w:tabs>
        <w:ind w:left="1584" w:hanging="864"/>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Y2Y3NTViMGU1MWQ5NGY3YWI3NmFiOGY3ZDgzNDkifQ=="/>
  </w:docVars>
  <w:rsids>
    <w:rsidRoot w:val="1B024671"/>
    <w:rsid w:val="00236FD7"/>
    <w:rsid w:val="00BA5094"/>
    <w:rsid w:val="030F085D"/>
    <w:rsid w:val="03BB6C37"/>
    <w:rsid w:val="03EB1335"/>
    <w:rsid w:val="04CA2E9A"/>
    <w:rsid w:val="050909C1"/>
    <w:rsid w:val="055406A0"/>
    <w:rsid w:val="061A6A13"/>
    <w:rsid w:val="07210888"/>
    <w:rsid w:val="093305F6"/>
    <w:rsid w:val="096C40AB"/>
    <w:rsid w:val="0B373D42"/>
    <w:rsid w:val="0C6712D6"/>
    <w:rsid w:val="0E236462"/>
    <w:rsid w:val="0FED06CF"/>
    <w:rsid w:val="11B47A57"/>
    <w:rsid w:val="153B7220"/>
    <w:rsid w:val="1B024671"/>
    <w:rsid w:val="1E5054CA"/>
    <w:rsid w:val="1EF30556"/>
    <w:rsid w:val="1FF31F4F"/>
    <w:rsid w:val="20490CC8"/>
    <w:rsid w:val="245717C1"/>
    <w:rsid w:val="25331D68"/>
    <w:rsid w:val="25AF4549"/>
    <w:rsid w:val="25F86C1B"/>
    <w:rsid w:val="274347CC"/>
    <w:rsid w:val="286F6542"/>
    <w:rsid w:val="289D31C6"/>
    <w:rsid w:val="2B94488C"/>
    <w:rsid w:val="2B9A7696"/>
    <w:rsid w:val="2DA26D4C"/>
    <w:rsid w:val="2EE0631E"/>
    <w:rsid w:val="34C65624"/>
    <w:rsid w:val="36104A2F"/>
    <w:rsid w:val="374E4903"/>
    <w:rsid w:val="37644907"/>
    <w:rsid w:val="38BD55F0"/>
    <w:rsid w:val="3A001FCA"/>
    <w:rsid w:val="3B28531E"/>
    <w:rsid w:val="3C6A3D54"/>
    <w:rsid w:val="43F964F0"/>
    <w:rsid w:val="442B3432"/>
    <w:rsid w:val="49A75727"/>
    <w:rsid w:val="4A301C80"/>
    <w:rsid w:val="4AE73271"/>
    <w:rsid w:val="4B282EDB"/>
    <w:rsid w:val="4D1C174E"/>
    <w:rsid w:val="4E014D19"/>
    <w:rsid w:val="4F637581"/>
    <w:rsid w:val="516C6485"/>
    <w:rsid w:val="52A748E5"/>
    <w:rsid w:val="542F0179"/>
    <w:rsid w:val="59717EBE"/>
    <w:rsid w:val="5CBA3AE4"/>
    <w:rsid w:val="5DD15C9C"/>
    <w:rsid w:val="61A005C3"/>
    <w:rsid w:val="630653C7"/>
    <w:rsid w:val="64C80D68"/>
    <w:rsid w:val="64EA2F47"/>
    <w:rsid w:val="664114F3"/>
    <w:rsid w:val="6A713A2E"/>
    <w:rsid w:val="6B7DE0AD"/>
    <w:rsid w:val="6F5516A1"/>
    <w:rsid w:val="71C56D5B"/>
    <w:rsid w:val="74784914"/>
    <w:rsid w:val="74B73369"/>
    <w:rsid w:val="75C238C0"/>
    <w:rsid w:val="77DD913F"/>
    <w:rsid w:val="790A14F7"/>
    <w:rsid w:val="7A7620C4"/>
    <w:rsid w:val="7BCF062D"/>
    <w:rsid w:val="7CBC1C3F"/>
    <w:rsid w:val="7CCE1160"/>
    <w:rsid w:val="7F3C6C77"/>
    <w:rsid w:val="FCEE55CF"/>
    <w:rsid w:val="FDA72F5B"/>
    <w:rsid w:val="FDC23F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numPr>
        <w:ilvl w:val="2"/>
        <w:numId w:val="2"/>
      </w:numPr>
      <w:spacing w:line="360" w:lineRule="auto"/>
      <w:outlineLvl w:val="2"/>
    </w:pPr>
    <w:rPr>
      <w:rFonts w:ascii="Arial" w:hAnsi="宋体" w:cs="Arial"/>
      <w:sz w:val="24"/>
    </w:rPr>
  </w:style>
  <w:style w:type="character" w:default="1" w:styleId="15">
    <w:name w:val="Default Paragraph Font"/>
    <w:semiHidden/>
    <w:qForma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2">
    <w:name w:val="Balloon Text"/>
    <w:basedOn w:val="1"/>
    <w:next w:val="3"/>
    <w:uiPriority w:val="0"/>
    <w:rPr>
      <w:sz w:val="18"/>
      <w:szCs w:val="18"/>
    </w:rPr>
  </w:style>
  <w:style w:type="paragraph" w:styleId="3">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Times New Roman"/>
      <w:kern w:val="0"/>
      <w:sz w:val="24"/>
      <w:szCs w:val="24"/>
      <w:lang w:val="en-US" w:eastAsia="zh-CN" w:bidi="ar"/>
    </w:rPr>
  </w:style>
  <w:style w:type="paragraph" w:styleId="7">
    <w:name w:val="Body Text"/>
    <w:basedOn w:val="1"/>
    <w:qFormat/>
    <w:uiPriority w:val="0"/>
    <w:rPr>
      <w:rFonts w:ascii="黑体" w:hAnsi="Courier New" w:eastAsia="黑体"/>
      <w:sz w:val="30"/>
      <w:shd w:val="pct10" w:color="auto" w:fill="FFFFFF"/>
    </w:rPr>
  </w:style>
  <w:style w:type="paragraph" w:styleId="8">
    <w:name w:val="Body Text Indent"/>
    <w:basedOn w:val="1"/>
    <w:next w:val="9"/>
    <w:qFormat/>
    <w:uiPriority w:val="0"/>
    <w:pPr>
      <w:spacing w:after="120"/>
      <w:ind w:left="420" w:leftChars="200"/>
    </w:pPr>
  </w:style>
  <w:style w:type="paragraph" w:customStyle="1" w:styleId="9">
    <w:name w:val="样式 标题 3 + (中文) 黑体 小四 非加粗 段前: 7.8 磅 段后: 0 磅 行距: 固定值 20 磅"/>
    <w:basedOn w:val="6"/>
    <w:qFormat/>
    <w:uiPriority w:val="0"/>
    <w:pPr>
      <w:keepNext/>
      <w:keepLines/>
      <w:numPr>
        <w:ilvl w:val="0"/>
        <w:numId w:val="0"/>
      </w:numPr>
      <w:spacing w:line="400" w:lineRule="exact"/>
    </w:pPr>
    <w:rPr>
      <w:rFonts w:ascii="Times New Roman" w:hAnsi="Times New Roman" w:eastAsia="黑体" w:cs="Times New Roman"/>
      <w:szCs w:val="20"/>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8"/>
    <w:next w:val="13"/>
    <w:qFormat/>
    <w:uiPriority w:val="0"/>
    <w:pPr>
      <w:tabs>
        <w:tab w:val="left" w:pos="0"/>
        <w:tab w:val="left" w:pos="993"/>
        <w:tab w:val="left" w:pos="1134"/>
      </w:tabs>
      <w:ind w:firstLine="420" w:firstLineChars="200"/>
    </w:pPr>
    <w:rPr>
      <w:rFonts w:ascii="Calibri" w:hAnsi="Calibri"/>
      <w:szCs w:val="22"/>
    </w:rPr>
  </w:style>
  <w:style w:type="paragraph" w:customStyle="1" w:styleId="13">
    <w:name w:val="*正文"/>
    <w:basedOn w:val="1"/>
    <w:qFormat/>
    <w:uiPriority w:val="0"/>
    <w:pPr>
      <w:tabs>
        <w:tab w:val="left" w:pos="146"/>
      </w:tabs>
      <w:ind w:firstLine="482"/>
    </w:pPr>
    <w:rPr>
      <w:rFonts w:cs="仿宋_GB2312"/>
    </w:rPr>
  </w:style>
  <w:style w:type="paragraph" w:customStyle="1" w:styleId="16">
    <w:name w:val="表格文字"/>
    <w:basedOn w:val="1"/>
    <w:next w:val="7"/>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1553</Words>
  <Characters>1619</Characters>
  <Lines>0</Lines>
  <Paragraphs>0</Paragraphs>
  <TotalTime>5</TotalTime>
  <ScaleCrop>false</ScaleCrop>
  <LinksUpToDate>false</LinksUpToDate>
  <CharactersWithSpaces>1622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2022-04-27T17:43:00Z</dcterms:created>
  <dc:creator>lenovo</dc:creator>
  <cp:lastModifiedBy>WPS</cp:lastModifiedBy>
  <cp:lastPrinted>2026-02-04T19:22:00Z</cp:lastPrinted>
  <dcterms:modified xsi:type="dcterms:W3CDTF">2026-02-05T00:44:25Z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2633500BF0FC4B629F1771864D7F88E9_13</vt:lpwstr>
  </property>
  <property fmtid="{D5CDD505-2E9C-101B-9397-08002B2CF9AE}" pid="4" name="KSOTemplateDocerSaveRecord">
    <vt:lpwstr>eyJoZGlkIjoiNWJmNmNkYTlhMDc3MjNiMDE1OTY2OWUyN2NkNTE0MDkiLCJ1c2VySWQiOiIxNzI1MDg1ODQzIn0=</vt:lpwstr>
  </property>
</Properties>
</file>